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E8C1" w14:textId="32989782" w:rsidR="00AF729C" w:rsidRPr="00691AB9" w:rsidRDefault="00AF729C" w:rsidP="00FC34BD">
      <w:pPr>
        <w:pStyle w:val="IASCBoxTitle"/>
        <w:pBdr>
          <w:bottom w:val="single" w:sz="18" w:space="1" w:color="EF3340"/>
        </w:pBdr>
        <w:spacing w:before="0" w:after="0" w:line="360" w:lineRule="auto"/>
        <w:jc w:val="center"/>
        <w:rPr>
          <w:color w:val="C00000"/>
          <w:sz w:val="28"/>
          <w:szCs w:val="28"/>
        </w:rPr>
      </w:pPr>
      <w:r w:rsidRPr="00691AB9">
        <w:rPr>
          <w:color w:val="C00000"/>
          <w:sz w:val="28"/>
          <w:szCs w:val="28"/>
        </w:rPr>
        <w:t xml:space="preserve">THEMATIC </w:t>
      </w:r>
      <w:r w:rsidR="0091518F" w:rsidRPr="00691AB9">
        <w:rPr>
          <w:color w:val="C00000"/>
          <w:sz w:val="28"/>
          <w:szCs w:val="28"/>
        </w:rPr>
        <w:t xml:space="preserve">WORKING GROUP </w:t>
      </w:r>
      <w:r w:rsidRPr="00691AB9">
        <w:rPr>
          <w:color w:val="C00000"/>
          <w:sz w:val="28"/>
          <w:szCs w:val="28"/>
        </w:rPr>
        <w:t>2</w:t>
      </w:r>
      <w:r w:rsidR="00FC34BD" w:rsidRPr="00691AB9">
        <w:rPr>
          <w:color w:val="C00000"/>
          <w:sz w:val="28"/>
          <w:szCs w:val="28"/>
        </w:rPr>
        <w:t xml:space="preserve"> - </w:t>
      </w:r>
      <w:r w:rsidRPr="00691AB9">
        <w:rPr>
          <w:b w:val="0"/>
          <w:caps/>
          <w:color w:val="C00000"/>
          <w:sz w:val="28"/>
          <w:szCs w:val="28"/>
        </w:rPr>
        <w:t>Alternatives to Detention are promoted and utili</w:t>
      </w:r>
      <w:r w:rsidR="00343C30" w:rsidRPr="00691AB9">
        <w:rPr>
          <w:b w:val="0"/>
          <w:caps/>
          <w:color w:val="C00000"/>
          <w:sz w:val="28"/>
          <w:szCs w:val="28"/>
        </w:rPr>
        <w:t>z</w:t>
      </w:r>
      <w:r w:rsidRPr="00691AB9">
        <w:rPr>
          <w:b w:val="0"/>
          <w:caps/>
          <w:color w:val="C00000"/>
          <w:sz w:val="28"/>
          <w:szCs w:val="28"/>
        </w:rPr>
        <w:t>ed</w:t>
      </w:r>
      <w:r w:rsidR="003472B3">
        <w:rPr>
          <w:rStyle w:val="FootnoteReference"/>
          <w:b w:val="0"/>
          <w:caps/>
          <w:color w:val="C00000"/>
          <w:sz w:val="28"/>
          <w:szCs w:val="28"/>
        </w:rPr>
        <w:footnoteReference w:id="1"/>
      </w:r>
    </w:p>
    <w:p w14:paraId="1847E96D" w14:textId="275CEE02" w:rsidR="0091518F" w:rsidRPr="00691AB9" w:rsidRDefault="0091518F" w:rsidP="0091518F">
      <w:pPr>
        <w:tabs>
          <w:tab w:val="left" w:pos="567"/>
          <w:tab w:val="left" w:pos="992"/>
        </w:tabs>
        <w:rPr>
          <w:rStyle w:val="Policepardfaut"/>
          <w:noProof/>
          <w:color w:val="C00000"/>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37"/>
        <w:gridCol w:w="4835"/>
        <w:gridCol w:w="2764"/>
        <w:gridCol w:w="1093"/>
        <w:gridCol w:w="280"/>
        <w:gridCol w:w="1530"/>
        <w:gridCol w:w="1157"/>
        <w:gridCol w:w="1240"/>
        <w:gridCol w:w="1089"/>
        <w:gridCol w:w="1163"/>
      </w:tblGrid>
      <w:tr w:rsidR="00E675C8" w:rsidRPr="00DF5716" w14:paraId="25126E5B" w14:textId="64DEE7BB" w:rsidTr="00F2604E">
        <w:trPr>
          <w:cantSplit/>
          <w:trHeight w:val="1042"/>
        </w:trPr>
        <w:tc>
          <w:tcPr>
            <w:tcW w:w="77" w:type="pct"/>
            <w:tcBorders>
              <w:top w:val="single" w:sz="18" w:space="0" w:color="365F91"/>
              <w:bottom w:val="single" w:sz="24" w:space="0" w:color="000000" w:themeColor="text1"/>
            </w:tcBorders>
          </w:tcPr>
          <w:p w14:paraId="77F30D6E" w14:textId="77777777" w:rsidR="00E675C8" w:rsidRPr="00DF5716" w:rsidRDefault="00E675C8" w:rsidP="00D8242E">
            <w:pPr>
              <w:tabs>
                <w:tab w:val="left" w:pos="2799"/>
              </w:tabs>
              <w:spacing w:line="276" w:lineRule="auto"/>
              <w:rPr>
                <w:rFonts w:ascii="Arial Narrow" w:hAnsi="Arial Narrow"/>
                <w:b/>
                <w:bCs/>
                <w:sz w:val="20"/>
                <w:szCs w:val="20"/>
                <w:u w:val="single"/>
                <w:lang w:val="en-GB" w:eastAsia="en-GB"/>
              </w:rPr>
            </w:pPr>
          </w:p>
        </w:tc>
        <w:tc>
          <w:tcPr>
            <w:tcW w:w="4923" w:type="pct"/>
            <w:gridSpan w:val="9"/>
            <w:tcBorders>
              <w:top w:val="single" w:sz="18" w:space="0" w:color="365F91"/>
              <w:bottom w:val="single" w:sz="24" w:space="0" w:color="000000" w:themeColor="text1"/>
            </w:tcBorders>
            <w:vAlign w:val="center"/>
          </w:tcPr>
          <w:p w14:paraId="68436381" w14:textId="77777777" w:rsidR="00E675C8" w:rsidRPr="00584512" w:rsidRDefault="00E675C8" w:rsidP="00D8242E">
            <w:pPr>
              <w:tabs>
                <w:tab w:val="left" w:pos="2799"/>
              </w:tabs>
              <w:spacing w:line="360" w:lineRule="auto"/>
              <w:rPr>
                <w:rFonts w:ascii="Arial Narrow" w:hAnsi="Arial Narrow"/>
                <w:b/>
                <w:bCs/>
                <w:sz w:val="20"/>
                <w:szCs w:val="20"/>
                <w:lang w:val="en-GB" w:eastAsia="en-GB"/>
              </w:rPr>
            </w:pPr>
            <w:r>
              <w:rPr>
                <w:rFonts w:ascii="Arial Narrow" w:hAnsi="Arial Narrow"/>
                <w:b/>
                <w:bCs/>
                <w:sz w:val="20"/>
                <w:szCs w:val="20"/>
                <w:u w:val="single"/>
                <w:lang w:val="en-GB" w:eastAsia="en-GB"/>
              </w:rPr>
              <w:t>Leads:</w:t>
            </w:r>
            <w:r>
              <w:t xml:space="preserve"> </w:t>
            </w:r>
            <w:r w:rsidRPr="00CE2104">
              <w:rPr>
                <w:rFonts w:ascii="Arial Narrow" w:hAnsi="Arial Narrow"/>
                <w:bCs/>
                <w:sz w:val="20"/>
                <w:szCs w:val="20"/>
                <w:lang w:val="en-GB" w:eastAsia="en-GB"/>
              </w:rPr>
              <w:t>UNHCR, UNICEF and International Detention Coalition (IDC)</w:t>
            </w:r>
          </w:p>
          <w:p w14:paraId="0F0DA942" w14:textId="6FF8C5CB" w:rsidR="008E061F" w:rsidRDefault="00E675C8" w:rsidP="00D8242E">
            <w:pPr>
              <w:tabs>
                <w:tab w:val="left" w:pos="2799"/>
              </w:tabs>
              <w:spacing w:line="360" w:lineRule="auto"/>
              <w:rPr>
                <w:rFonts w:ascii="Arial Narrow" w:hAnsi="Arial Narrow"/>
                <w:b/>
                <w:bCs/>
                <w:sz w:val="20"/>
                <w:szCs w:val="20"/>
                <w:lang w:val="en-GB" w:eastAsia="en-GB"/>
              </w:rPr>
            </w:pPr>
            <w:r>
              <w:rPr>
                <w:rFonts w:ascii="Arial Narrow" w:hAnsi="Arial Narrow"/>
                <w:b/>
                <w:bCs/>
                <w:sz w:val="20"/>
                <w:szCs w:val="20"/>
                <w:u w:val="single"/>
                <w:lang w:val="en-GB" w:eastAsia="en-GB"/>
              </w:rPr>
              <w:t>Contact</w:t>
            </w:r>
            <w:r w:rsidR="00084BC6">
              <w:rPr>
                <w:rFonts w:ascii="Arial Narrow" w:hAnsi="Arial Narrow"/>
                <w:b/>
                <w:bCs/>
                <w:sz w:val="20"/>
                <w:szCs w:val="20"/>
                <w:u w:val="single"/>
                <w:lang w:val="en-GB" w:eastAsia="en-GB"/>
              </w:rPr>
              <w:t xml:space="preserve"> Points</w:t>
            </w:r>
            <w:r>
              <w:rPr>
                <w:rFonts w:ascii="Arial Narrow" w:hAnsi="Arial Narrow"/>
                <w:b/>
                <w:bCs/>
                <w:sz w:val="20"/>
                <w:szCs w:val="20"/>
                <w:u w:val="single"/>
                <w:lang w:val="en-GB" w:eastAsia="en-GB"/>
              </w:rPr>
              <w:t xml:space="preserve"> of Lead</w:t>
            </w:r>
            <w:r w:rsidRPr="00584512">
              <w:rPr>
                <w:rFonts w:ascii="Arial Narrow" w:hAnsi="Arial Narrow"/>
                <w:b/>
                <w:bCs/>
                <w:sz w:val="20"/>
                <w:szCs w:val="20"/>
                <w:u w:val="single"/>
                <w:lang w:val="en-GB" w:eastAsia="en-GB"/>
              </w:rPr>
              <w:t>s:</w:t>
            </w:r>
          </w:p>
          <w:p w14:paraId="361F4AD0" w14:textId="0C2F7251" w:rsidR="008E061F" w:rsidRPr="00130D41" w:rsidRDefault="008E061F" w:rsidP="008E061F">
            <w:pPr>
              <w:pStyle w:val="ListParagraph"/>
              <w:numPr>
                <w:ilvl w:val="0"/>
                <w:numId w:val="10"/>
              </w:numPr>
              <w:tabs>
                <w:tab w:val="left" w:pos="2799"/>
              </w:tabs>
              <w:spacing w:line="360" w:lineRule="auto"/>
              <w:rPr>
                <w:rFonts w:ascii="Arial Narrow" w:hAnsi="Arial Narrow"/>
                <w:bCs/>
                <w:sz w:val="20"/>
                <w:szCs w:val="20"/>
                <w:u w:val="single"/>
                <w:lang w:eastAsia="en-GB"/>
              </w:rPr>
            </w:pPr>
            <w:r w:rsidRPr="00130D41">
              <w:rPr>
                <w:rFonts w:ascii="Arial Narrow" w:hAnsi="Arial Narrow"/>
                <w:bCs/>
                <w:sz w:val="20"/>
                <w:szCs w:val="20"/>
                <w:lang w:eastAsia="en-GB"/>
              </w:rPr>
              <w:t xml:space="preserve">UNHCR: </w:t>
            </w:r>
            <w:r w:rsidR="001236F0" w:rsidRPr="00130D41">
              <w:rPr>
                <w:rFonts w:ascii="Arial Narrow" w:hAnsi="Arial Narrow"/>
                <w:bCs/>
                <w:sz w:val="20"/>
                <w:szCs w:val="20"/>
                <w:lang w:eastAsia="en-GB"/>
              </w:rPr>
              <w:t>Andrea Bruhn Bove</w:t>
            </w:r>
            <w:r w:rsidR="001236F0">
              <w:rPr>
                <w:rFonts w:ascii="Arial Narrow" w:hAnsi="Arial Narrow"/>
                <w:bCs/>
                <w:sz w:val="20"/>
                <w:szCs w:val="20"/>
                <w:lang w:eastAsia="en-GB"/>
              </w:rPr>
              <w:t xml:space="preserve">; </w:t>
            </w:r>
            <w:r w:rsidR="001236F0" w:rsidRPr="001236F0">
              <w:rPr>
                <w:rFonts w:ascii="Arial Narrow" w:hAnsi="Arial Narrow"/>
                <w:bCs/>
                <w:sz w:val="20"/>
                <w:szCs w:val="20"/>
                <w:lang w:eastAsia="en-GB"/>
              </w:rPr>
              <w:t>bruhnbov@unhcr.org</w:t>
            </w:r>
          </w:p>
          <w:p w14:paraId="19D9F0A0" w14:textId="467E09D2" w:rsidR="008E061F" w:rsidRPr="009356C8" w:rsidRDefault="008E061F" w:rsidP="008E061F">
            <w:pPr>
              <w:pStyle w:val="ListParagraph"/>
              <w:numPr>
                <w:ilvl w:val="0"/>
                <w:numId w:val="10"/>
              </w:numPr>
              <w:tabs>
                <w:tab w:val="left" w:pos="2799"/>
              </w:tabs>
              <w:spacing w:line="360" w:lineRule="auto"/>
              <w:rPr>
                <w:rFonts w:ascii="Arial Narrow" w:hAnsi="Arial Narrow"/>
                <w:bCs/>
                <w:sz w:val="20"/>
                <w:szCs w:val="20"/>
                <w:u w:val="single"/>
                <w:lang w:val="en-GB" w:eastAsia="en-GB"/>
              </w:rPr>
            </w:pPr>
            <w:r w:rsidRPr="009356C8">
              <w:rPr>
                <w:rFonts w:ascii="Arial Narrow" w:hAnsi="Arial Narrow"/>
                <w:bCs/>
                <w:sz w:val="20"/>
                <w:szCs w:val="20"/>
                <w:lang w:val="en-GB" w:eastAsia="en-GB"/>
              </w:rPr>
              <w:t>UNICEF:</w:t>
            </w:r>
            <w:r w:rsidR="00130D41">
              <w:rPr>
                <w:rFonts w:ascii="Arial Narrow" w:hAnsi="Arial Narrow"/>
                <w:bCs/>
                <w:sz w:val="20"/>
                <w:szCs w:val="20"/>
                <w:lang w:val="en-GB" w:eastAsia="en-GB"/>
              </w:rPr>
              <w:t xml:space="preserve"> </w:t>
            </w:r>
            <w:r w:rsidR="00E656C4" w:rsidRPr="00E656C4">
              <w:rPr>
                <w:rFonts w:ascii="Arial Narrow" w:hAnsi="Arial Narrow"/>
                <w:bCs/>
                <w:sz w:val="20"/>
                <w:szCs w:val="20"/>
                <w:lang w:val="en-GB" w:eastAsia="en-GB"/>
              </w:rPr>
              <w:t>Irene de Lorenzo-Caceres Cantero (idelorenzocaceres@unicef.org), Alina Soltani Neshan (asoltani@unicef.org)</w:t>
            </w:r>
          </w:p>
          <w:p w14:paraId="7C4D45C5" w14:textId="72F0AB2A" w:rsidR="00E675C8" w:rsidRPr="009356C8" w:rsidRDefault="008E061F" w:rsidP="009356C8">
            <w:pPr>
              <w:pStyle w:val="ListParagraph"/>
              <w:numPr>
                <w:ilvl w:val="0"/>
                <w:numId w:val="10"/>
              </w:numPr>
              <w:tabs>
                <w:tab w:val="left" w:pos="2799"/>
              </w:tabs>
              <w:spacing w:line="360" w:lineRule="auto"/>
              <w:rPr>
                <w:rFonts w:ascii="Arial Narrow" w:hAnsi="Arial Narrow"/>
                <w:bCs/>
                <w:sz w:val="20"/>
                <w:szCs w:val="20"/>
                <w:u w:val="single"/>
                <w:lang w:val="es-ES" w:eastAsia="en-GB"/>
              </w:rPr>
            </w:pPr>
            <w:r w:rsidRPr="009356C8">
              <w:rPr>
                <w:rFonts w:ascii="Arial Narrow" w:hAnsi="Arial Narrow"/>
                <w:bCs/>
                <w:sz w:val="20"/>
                <w:szCs w:val="20"/>
                <w:lang w:val="es-ES" w:eastAsia="en-GB"/>
              </w:rPr>
              <w:t xml:space="preserve">IDC: Silvia Gómez Moradillo, </w:t>
            </w:r>
            <w:r w:rsidR="009D37A9" w:rsidRPr="0073077F">
              <w:rPr>
                <w:rFonts w:ascii="Arial Narrow" w:hAnsi="Arial Narrow"/>
                <w:bCs/>
                <w:sz w:val="20"/>
                <w:szCs w:val="20"/>
                <w:lang w:val="es-ES" w:eastAsia="en-GB"/>
              </w:rPr>
              <w:t>sgomez@idcoaltion.org</w:t>
            </w:r>
            <w:r w:rsidRPr="009356C8">
              <w:rPr>
                <w:rFonts w:ascii="Arial Narrow" w:hAnsi="Arial Narrow"/>
                <w:bCs/>
                <w:sz w:val="20"/>
                <w:szCs w:val="20"/>
                <w:lang w:val="es-ES" w:eastAsia="en-GB"/>
              </w:rPr>
              <w:t xml:space="preserve"> </w:t>
            </w:r>
          </w:p>
          <w:p w14:paraId="13786969" w14:textId="7172304E" w:rsidR="00E675C8" w:rsidRPr="009356C8" w:rsidRDefault="00E675C8" w:rsidP="00D8242E">
            <w:pPr>
              <w:tabs>
                <w:tab w:val="left" w:pos="2799"/>
              </w:tabs>
              <w:spacing w:line="360" w:lineRule="auto"/>
              <w:rPr>
                <w:rFonts w:ascii="Arial Narrow" w:hAnsi="Arial Narrow"/>
                <w:b/>
                <w:bCs/>
                <w:sz w:val="20"/>
                <w:szCs w:val="20"/>
                <w:lang w:eastAsia="en-GB"/>
              </w:rPr>
            </w:pPr>
            <w:r>
              <w:rPr>
                <w:rFonts w:ascii="Arial Narrow" w:hAnsi="Arial Narrow"/>
                <w:b/>
                <w:bCs/>
                <w:sz w:val="20"/>
                <w:szCs w:val="20"/>
                <w:u w:val="single"/>
                <w:lang w:val="en-GB" w:eastAsia="en-GB"/>
              </w:rPr>
              <w:t>Working group members</w:t>
            </w:r>
            <w:r w:rsidRPr="00584512">
              <w:rPr>
                <w:rFonts w:ascii="Arial Narrow" w:hAnsi="Arial Narrow"/>
                <w:b/>
                <w:bCs/>
                <w:sz w:val="20"/>
                <w:szCs w:val="20"/>
                <w:lang w:val="en-GB" w:eastAsia="en-GB"/>
              </w:rPr>
              <w:t xml:space="preserve">: </w:t>
            </w:r>
            <w:r w:rsidR="00BC10E4" w:rsidRPr="00EF20DF">
              <w:rPr>
                <w:rFonts w:ascii="Arial Narrow" w:hAnsi="Arial Narrow"/>
                <w:bCs/>
                <w:sz w:val="20"/>
                <w:szCs w:val="20"/>
                <w:lang w:val="en-GB" w:eastAsia="en-GB"/>
              </w:rPr>
              <w:t xml:space="preserve"> IOM; OHCHR; Special Rapporteur on the Human Rights of Migrants;</w:t>
            </w:r>
            <w:r w:rsidR="00BC10E4">
              <w:rPr>
                <w:rFonts w:ascii="Arial Narrow" w:hAnsi="Arial Narrow"/>
                <w:bCs/>
                <w:sz w:val="20"/>
                <w:szCs w:val="20"/>
                <w:lang w:val="en-GB" w:eastAsia="en-GB"/>
              </w:rPr>
              <w:t xml:space="preserve"> </w:t>
            </w:r>
            <w:r w:rsidR="005634B7" w:rsidRPr="00EF20DF">
              <w:rPr>
                <w:rFonts w:ascii="Arial Narrow" w:hAnsi="Arial Narrow"/>
                <w:bCs/>
                <w:sz w:val="20"/>
                <w:szCs w:val="20"/>
                <w:lang w:val="en-GB" w:eastAsia="en-GB"/>
              </w:rPr>
              <w:t>International Social Service (ISS)</w:t>
            </w:r>
            <w:r w:rsidR="00084BC6" w:rsidRPr="00EF20DF">
              <w:rPr>
                <w:rFonts w:ascii="Arial Narrow" w:hAnsi="Arial Narrow"/>
                <w:bCs/>
                <w:sz w:val="20"/>
                <w:szCs w:val="20"/>
                <w:lang w:val="en-GB" w:eastAsia="en-GB"/>
              </w:rPr>
              <w:t xml:space="preserve">; Asia Pacific Network on Migration (APRNN); </w:t>
            </w:r>
            <w:r w:rsidR="00D45B4C" w:rsidRPr="00EF20DF">
              <w:rPr>
                <w:rFonts w:ascii="Arial Narrow" w:hAnsi="Arial Narrow"/>
                <w:bCs/>
                <w:sz w:val="20"/>
                <w:szCs w:val="20"/>
                <w:lang w:val="en-GB" w:eastAsia="en-GB"/>
              </w:rPr>
              <w:t xml:space="preserve">Initiative on Child Rights in the Global Compacts; </w:t>
            </w:r>
            <w:r w:rsidR="00CE2104" w:rsidRPr="00EF20DF">
              <w:rPr>
                <w:rFonts w:ascii="Arial Narrow" w:hAnsi="Arial Narrow"/>
                <w:bCs/>
                <w:sz w:val="20"/>
                <w:szCs w:val="20"/>
                <w:lang w:val="en-GB" w:eastAsia="en-GB"/>
              </w:rPr>
              <w:t>United Cities and Local Governments (UCLG); Better Care Network;</w:t>
            </w:r>
            <w:r w:rsidR="00CE2104" w:rsidRPr="00EF20DF">
              <w:rPr>
                <w:rFonts w:ascii="Arial Narrow" w:hAnsi="Arial Narrow"/>
                <w:b/>
                <w:bCs/>
                <w:sz w:val="20"/>
                <w:szCs w:val="20"/>
                <w:lang w:val="en-GB" w:eastAsia="en-GB"/>
              </w:rPr>
              <w:t xml:space="preserve"> </w:t>
            </w:r>
            <w:proofErr w:type="spellStart"/>
            <w:r w:rsidR="00CB20AB" w:rsidRPr="009356C8">
              <w:rPr>
                <w:rFonts w:ascii="Arial Narrow" w:hAnsi="Arial Narrow"/>
                <w:bCs/>
                <w:sz w:val="20"/>
                <w:szCs w:val="20"/>
                <w:lang w:val="en-GB" w:eastAsia="en-GB"/>
              </w:rPr>
              <w:t>Bloque</w:t>
            </w:r>
            <w:proofErr w:type="spellEnd"/>
            <w:r w:rsidR="00CB20AB" w:rsidRPr="009356C8">
              <w:rPr>
                <w:rFonts w:ascii="Arial Narrow" w:hAnsi="Arial Narrow"/>
                <w:bCs/>
                <w:sz w:val="20"/>
                <w:szCs w:val="20"/>
                <w:lang w:val="en-GB" w:eastAsia="en-GB"/>
              </w:rPr>
              <w:t xml:space="preserve"> </w:t>
            </w:r>
            <w:proofErr w:type="spellStart"/>
            <w:r w:rsidR="00CB20AB" w:rsidRPr="009356C8">
              <w:rPr>
                <w:rFonts w:ascii="Arial Narrow" w:hAnsi="Arial Narrow"/>
                <w:bCs/>
                <w:sz w:val="20"/>
                <w:szCs w:val="20"/>
                <w:lang w:val="en-GB" w:eastAsia="en-GB"/>
              </w:rPr>
              <w:t>Latinoamericano</w:t>
            </w:r>
            <w:proofErr w:type="spellEnd"/>
            <w:r w:rsidR="009D37A9">
              <w:rPr>
                <w:rFonts w:ascii="Arial Narrow" w:hAnsi="Arial Narrow"/>
                <w:bCs/>
                <w:sz w:val="20"/>
                <w:szCs w:val="20"/>
                <w:lang w:val="en-GB" w:eastAsia="en-GB"/>
              </w:rPr>
              <w:t xml:space="preserve"> </w:t>
            </w:r>
            <w:proofErr w:type="spellStart"/>
            <w:r w:rsidR="009D37A9">
              <w:rPr>
                <w:rFonts w:ascii="Arial Narrow" w:hAnsi="Arial Narrow"/>
                <w:bCs/>
                <w:sz w:val="20"/>
                <w:szCs w:val="20"/>
                <w:lang w:val="en-GB" w:eastAsia="en-GB"/>
              </w:rPr>
              <w:t>en</w:t>
            </w:r>
            <w:proofErr w:type="spellEnd"/>
            <w:r w:rsidR="009D37A9">
              <w:rPr>
                <w:rFonts w:ascii="Arial Narrow" w:hAnsi="Arial Narrow"/>
                <w:bCs/>
                <w:sz w:val="20"/>
                <w:szCs w:val="20"/>
                <w:lang w:val="en-GB" w:eastAsia="en-GB"/>
              </w:rPr>
              <w:t xml:space="preserve"> </w:t>
            </w:r>
            <w:r w:rsidR="00BC10E4">
              <w:rPr>
                <w:rFonts w:ascii="Arial Narrow" w:hAnsi="Arial Narrow"/>
                <w:bCs/>
                <w:sz w:val="20"/>
                <w:szCs w:val="20"/>
                <w:lang w:val="en-GB" w:eastAsia="en-GB"/>
              </w:rPr>
              <w:t xml:space="preserve">la </w:t>
            </w:r>
            <w:proofErr w:type="spellStart"/>
            <w:r w:rsidR="00BC10E4">
              <w:rPr>
                <w:rFonts w:ascii="Arial Narrow" w:hAnsi="Arial Narrow"/>
                <w:bCs/>
                <w:sz w:val="20"/>
                <w:szCs w:val="20"/>
                <w:lang w:val="en-GB" w:eastAsia="en-GB"/>
              </w:rPr>
              <w:t>Migración</w:t>
            </w:r>
            <w:proofErr w:type="spellEnd"/>
            <w:r w:rsidR="00BE1162">
              <w:rPr>
                <w:rFonts w:ascii="Arial Narrow" w:hAnsi="Arial Narrow"/>
                <w:bCs/>
                <w:sz w:val="20"/>
                <w:szCs w:val="20"/>
                <w:lang w:val="en-GB" w:eastAsia="en-GB"/>
              </w:rPr>
              <w:t xml:space="preserve">; </w:t>
            </w:r>
            <w:r w:rsidR="00BC6332">
              <w:rPr>
                <w:rFonts w:ascii="Arial Narrow" w:hAnsi="Arial Narrow"/>
                <w:bCs/>
                <w:sz w:val="20"/>
                <w:szCs w:val="20"/>
                <w:lang w:val="en-GB" w:eastAsia="en-GB"/>
              </w:rPr>
              <w:t>Physicians for Human Rights</w:t>
            </w:r>
            <w:r w:rsidR="002E2788">
              <w:rPr>
                <w:rFonts w:ascii="Arial Narrow" w:hAnsi="Arial Narrow"/>
                <w:bCs/>
                <w:sz w:val="20"/>
                <w:szCs w:val="20"/>
                <w:lang w:val="en-GB" w:eastAsia="en-GB"/>
              </w:rPr>
              <w:t>; P</w:t>
            </w:r>
            <w:r w:rsidR="00F07A80">
              <w:rPr>
                <w:rFonts w:ascii="Arial Narrow" w:hAnsi="Arial Narrow"/>
                <w:bCs/>
                <w:sz w:val="20"/>
                <w:szCs w:val="20"/>
                <w:lang w:val="en-GB" w:eastAsia="en-GB"/>
              </w:rPr>
              <w:t>latform for International Cooperation on Undocumented Migra</w:t>
            </w:r>
            <w:r w:rsidR="002E764A">
              <w:rPr>
                <w:rFonts w:ascii="Arial Narrow" w:hAnsi="Arial Narrow"/>
                <w:bCs/>
                <w:sz w:val="20"/>
                <w:szCs w:val="20"/>
                <w:lang w:val="en-GB" w:eastAsia="en-GB"/>
              </w:rPr>
              <w:t>nt</w:t>
            </w:r>
            <w:r w:rsidR="00F07A80">
              <w:rPr>
                <w:rFonts w:ascii="Arial Narrow" w:hAnsi="Arial Narrow"/>
                <w:bCs/>
                <w:sz w:val="20"/>
                <w:szCs w:val="20"/>
                <w:lang w:val="en-GB" w:eastAsia="en-GB"/>
              </w:rPr>
              <w:t>s (PI</w:t>
            </w:r>
            <w:r w:rsidR="002E2788">
              <w:rPr>
                <w:rFonts w:ascii="Arial Narrow" w:hAnsi="Arial Narrow"/>
                <w:bCs/>
                <w:sz w:val="20"/>
                <w:szCs w:val="20"/>
                <w:lang w:val="en-GB" w:eastAsia="en-GB"/>
              </w:rPr>
              <w:t>CUM</w:t>
            </w:r>
            <w:r w:rsidR="00F07A80">
              <w:rPr>
                <w:rFonts w:ascii="Arial Narrow" w:hAnsi="Arial Narrow"/>
                <w:bCs/>
                <w:sz w:val="20"/>
                <w:szCs w:val="20"/>
                <w:lang w:val="en-GB" w:eastAsia="en-GB"/>
              </w:rPr>
              <w:t>)</w:t>
            </w:r>
          </w:p>
          <w:p w14:paraId="31A21E2D" w14:textId="2692E525" w:rsidR="003B07FD" w:rsidRPr="00EF20DF" w:rsidRDefault="00084BC6" w:rsidP="00D8242E">
            <w:pPr>
              <w:tabs>
                <w:tab w:val="left" w:pos="2799"/>
              </w:tabs>
              <w:spacing w:line="360" w:lineRule="auto"/>
              <w:rPr>
                <w:rFonts w:ascii="Arial Narrow" w:hAnsi="Arial Narrow"/>
                <w:bCs/>
                <w:sz w:val="20"/>
                <w:szCs w:val="20"/>
                <w:lang w:val="en-GB" w:eastAsia="en-GB"/>
              </w:rPr>
            </w:pPr>
            <w:r w:rsidRPr="0064665D">
              <w:rPr>
                <w:rFonts w:ascii="Arial Narrow" w:hAnsi="Arial Narrow"/>
                <w:b/>
                <w:bCs/>
                <w:sz w:val="20"/>
                <w:szCs w:val="20"/>
                <w:u w:val="single"/>
                <w:lang w:val="en-GB" w:eastAsia="en-GB"/>
              </w:rPr>
              <w:t>Observers:</w:t>
            </w:r>
            <w:r w:rsidRPr="00EF20DF">
              <w:rPr>
                <w:rFonts w:ascii="Arial Narrow" w:hAnsi="Arial Narrow"/>
                <w:b/>
                <w:bCs/>
                <w:sz w:val="20"/>
                <w:szCs w:val="20"/>
                <w:lang w:val="en-GB" w:eastAsia="en-GB"/>
              </w:rPr>
              <w:t xml:space="preserve"> </w:t>
            </w:r>
            <w:r w:rsidRPr="00EF20DF">
              <w:rPr>
                <w:rFonts w:ascii="Arial Narrow" w:hAnsi="Arial Narrow"/>
                <w:bCs/>
                <w:sz w:val="20"/>
                <w:szCs w:val="20"/>
                <w:lang w:val="en-GB" w:eastAsia="en-GB"/>
              </w:rPr>
              <w:t>International Committee of the Red Cross (ICRC)</w:t>
            </w:r>
          </w:p>
          <w:p w14:paraId="566CE286" w14:textId="1B5D055E" w:rsidR="00CE2104" w:rsidRPr="0073077F" w:rsidRDefault="00CE2104" w:rsidP="00D8242E">
            <w:pPr>
              <w:tabs>
                <w:tab w:val="left" w:pos="2799"/>
              </w:tabs>
              <w:spacing w:line="360" w:lineRule="auto"/>
              <w:rPr>
                <w:rFonts w:ascii="Arial Narrow" w:hAnsi="Arial Narrow"/>
                <w:b/>
                <w:bCs/>
                <w:sz w:val="20"/>
                <w:szCs w:val="20"/>
                <w:u w:val="single"/>
                <w:lang w:eastAsia="en-GB"/>
              </w:rPr>
            </w:pPr>
            <w:r>
              <w:rPr>
                <w:rFonts w:ascii="Arial Narrow" w:hAnsi="Arial Narrow"/>
                <w:b/>
                <w:bCs/>
                <w:sz w:val="20"/>
                <w:szCs w:val="20"/>
                <w:u w:val="single"/>
                <w:lang w:val="en-GB" w:eastAsia="en-GB"/>
              </w:rPr>
              <w:t>Expressions of interest</w:t>
            </w:r>
            <w:r w:rsidR="00F2227D">
              <w:rPr>
                <w:rFonts w:ascii="Arial Narrow" w:hAnsi="Arial Narrow"/>
                <w:b/>
                <w:bCs/>
                <w:sz w:val="20"/>
                <w:szCs w:val="20"/>
                <w:u w:val="single"/>
                <w:lang w:val="en-GB" w:eastAsia="en-GB"/>
              </w:rPr>
              <w:t xml:space="preserve"> to collaborate</w:t>
            </w:r>
            <w:r>
              <w:rPr>
                <w:rFonts w:ascii="Arial Narrow" w:hAnsi="Arial Narrow"/>
                <w:b/>
                <w:bCs/>
                <w:sz w:val="20"/>
                <w:szCs w:val="20"/>
                <w:u w:val="single"/>
                <w:lang w:val="en-GB" w:eastAsia="en-GB"/>
              </w:rPr>
              <w:t xml:space="preserve">: </w:t>
            </w:r>
            <w:r w:rsidR="00EF20DF" w:rsidRPr="007A38CD">
              <w:rPr>
                <w:rFonts w:ascii="Arial Narrow" w:hAnsi="Arial Narrow"/>
                <w:bCs/>
                <w:sz w:val="20"/>
                <w:szCs w:val="20"/>
                <w:lang w:val="en-GB" w:eastAsia="en-GB"/>
              </w:rPr>
              <w:t>Cornell Law School</w:t>
            </w:r>
            <w:r w:rsidR="0064665D">
              <w:rPr>
                <w:rFonts w:ascii="Arial Narrow" w:hAnsi="Arial Narrow"/>
                <w:bCs/>
                <w:sz w:val="20"/>
                <w:szCs w:val="20"/>
                <w:lang w:val="en-GB" w:eastAsia="en-GB"/>
              </w:rPr>
              <w:t>;</w:t>
            </w:r>
            <w:r w:rsidR="00EF20DF" w:rsidRPr="007A38CD">
              <w:rPr>
                <w:rFonts w:ascii="Arial Narrow" w:hAnsi="Arial Narrow"/>
                <w:b/>
                <w:bCs/>
                <w:sz w:val="20"/>
                <w:szCs w:val="20"/>
                <w:lang w:val="en-GB" w:eastAsia="en-GB"/>
              </w:rPr>
              <w:t xml:space="preserve"> </w:t>
            </w:r>
            <w:r w:rsidR="00EF20DF" w:rsidRPr="007A38CD">
              <w:rPr>
                <w:rFonts w:ascii="Arial Narrow" w:hAnsi="Arial Narrow"/>
                <w:bCs/>
                <w:sz w:val="20"/>
                <w:szCs w:val="20"/>
                <w:lang w:eastAsia="en-GB"/>
              </w:rPr>
              <w:t>HOPE Worldwide-Pakista</w:t>
            </w:r>
            <w:r w:rsidR="007B175D" w:rsidRPr="007A38CD">
              <w:rPr>
                <w:rFonts w:ascii="Arial Narrow" w:hAnsi="Arial Narrow"/>
                <w:bCs/>
                <w:sz w:val="20"/>
                <w:szCs w:val="20"/>
                <w:lang w:eastAsia="en-GB"/>
              </w:rPr>
              <w:t xml:space="preserve">n; Community and Family Aid Foundation-Ghana; University of Maryland; </w:t>
            </w:r>
            <w:r w:rsidR="003357BC" w:rsidRPr="007A38CD">
              <w:rPr>
                <w:rFonts w:ascii="Arial Narrow" w:hAnsi="Arial Narrow"/>
                <w:bCs/>
                <w:sz w:val="20"/>
                <w:szCs w:val="20"/>
                <w:lang w:val="en-GB" w:eastAsia="en-GB"/>
              </w:rPr>
              <w:t>Host International</w:t>
            </w:r>
            <w:r w:rsidR="0064665D">
              <w:rPr>
                <w:rFonts w:ascii="Arial Narrow" w:hAnsi="Arial Narrow"/>
                <w:bCs/>
                <w:sz w:val="20"/>
                <w:szCs w:val="20"/>
                <w:lang w:val="en-GB" w:eastAsia="en-GB"/>
              </w:rPr>
              <w:t>; OSCE</w:t>
            </w:r>
          </w:p>
        </w:tc>
      </w:tr>
      <w:tr w:rsidR="00C756CD" w:rsidRPr="004A7772" w14:paraId="228E5AE2" w14:textId="37DF0FAD" w:rsidTr="00130D41">
        <w:trPr>
          <w:cantSplit/>
          <w:trHeight w:val="437"/>
          <w:tblHeader/>
        </w:trPr>
        <w:tc>
          <w:tcPr>
            <w:tcW w:w="1648" w:type="pct"/>
            <w:gridSpan w:val="2"/>
            <w:tcBorders>
              <w:top w:val="single" w:sz="24" w:space="0" w:color="000000" w:themeColor="text1"/>
              <w:left w:val="single" w:sz="24" w:space="0" w:color="000000" w:themeColor="text1"/>
              <w:bottom w:val="single" w:sz="24" w:space="0" w:color="000000" w:themeColor="text1"/>
            </w:tcBorders>
            <w:shd w:val="clear" w:color="auto" w:fill="BDD6EE" w:themeFill="accent1" w:themeFillTint="66"/>
            <w:vAlign w:val="center"/>
            <w:hideMark/>
          </w:tcPr>
          <w:p w14:paraId="27F9742E" w14:textId="59057324" w:rsidR="00A56F34" w:rsidRPr="1642A87A" w:rsidRDefault="0044199B" w:rsidP="00D8242E">
            <w:pPr>
              <w:jc w:val="center"/>
              <w:rPr>
                <w:rFonts w:ascii="Arial Narrow" w:hAnsi="Arial Narrow"/>
                <w:b/>
                <w:bCs/>
                <w:sz w:val="18"/>
                <w:szCs w:val="18"/>
                <w:lang w:val="en-GB" w:eastAsia="en-GB"/>
              </w:rPr>
            </w:pPr>
            <w:bookmarkStart w:id="0" w:name="_Hlk517966324"/>
            <w:bookmarkStart w:id="1" w:name="_Hlk3821388"/>
            <w:r w:rsidRPr="0044199B">
              <w:rPr>
                <w:rFonts w:ascii="Arial Narrow" w:hAnsi="Arial Narrow"/>
                <w:b/>
                <w:bCs/>
                <w:sz w:val="18"/>
                <w:szCs w:val="18"/>
                <w:lang w:val="en-GB" w:eastAsia="en-GB"/>
              </w:rPr>
              <w:t>PRIORITY AREAS OF WORK</w:t>
            </w:r>
          </w:p>
        </w:tc>
        <w:tc>
          <w:tcPr>
            <w:tcW w:w="898" w:type="pct"/>
            <w:tcBorders>
              <w:top w:val="single" w:sz="24" w:space="0" w:color="000000" w:themeColor="text1"/>
              <w:bottom w:val="single" w:sz="24" w:space="0" w:color="000000" w:themeColor="text1"/>
            </w:tcBorders>
            <w:shd w:val="clear" w:color="auto" w:fill="BDD6EE" w:themeFill="accent1" w:themeFillTint="66"/>
            <w:vAlign w:val="center"/>
          </w:tcPr>
          <w:p w14:paraId="27EACC86" w14:textId="77777777" w:rsidR="00A56F34" w:rsidRPr="00BD5FAD" w:rsidRDefault="00A56F34" w:rsidP="00D8242E">
            <w:pPr>
              <w:jc w:val="center"/>
              <w:rPr>
                <w:rFonts w:ascii="Arial Narrow" w:hAnsi="Arial Narrow"/>
                <w:b/>
                <w:bCs/>
                <w:sz w:val="18"/>
                <w:szCs w:val="18"/>
                <w:lang w:val="en-GB" w:eastAsia="en-GB"/>
              </w:rPr>
            </w:pPr>
            <w:r w:rsidRPr="1642A87A">
              <w:rPr>
                <w:rFonts w:ascii="Arial Narrow" w:hAnsi="Arial Narrow"/>
                <w:b/>
                <w:bCs/>
                <w:sz w:val="18"/>
                <w:szCs w:val="18"/>
                <w:lang w:val="en-GB" w:eastAsia="en-GB"/>
              </w:rPr>
              <w:t>DELIVERABLES</w:t>
            </w:r>
          </w:p>
        </w:tc>
        <w:tc>
          <w:tcPr>
            <w:tcW w:w="355" w:type="pct"/>
            <w:tcBorders>
              <w:top w:val="single" w:sz="24" w:space="0" w:color="000000" w:themeColor="text1"/>
              <w:bottom w:val="single" w:sz="24" w:space="0" w:color="000000" w:themeColor="text1"/>
            </w:tcBorders>
            <w:shd w:val="clear" w:color="auto" w:fill="BDD6EE" w:themeFill="accent1" w:themeFillTint="66"/>
            <w:vAlign w:val="center"/>
          </w:tcPr>
          <w:p w14:paraId="75B4F2EA" w14:textId="3D1D72AC" w:rsidR="00D8242E" w:rsidRDefault="00A56F34" w:rsidP="00D8242E">
            <w:pPr>
              <w:jc w:val="center"/>
              <w:rPr>
                <w:rFonts w:ascii="Arial Narrow" w:hAnsi="Arial Narrow"/>
                <w:b/>
                <w:bCs/>
                <w:sz w:val="18"/>
                <w:szCs w:val="18"/>
                <w:lang w:val="en-GB" w:eastAsia="en-GB"/>
              </w:rPr>
            </w:pPr>
            <w:r w:rsidRPr="1642A87A">
              <w:rPr>
                <w:rFonts w:ascii="Arial Narrow" w:hAnsi="Arial Narrow"/>
                <w:b/>
                <w:bCs/>
                <w:sz w:val="18"/>
                <w:szCs w:val="18"/>
                <w:lang w:val="en-GB" w:eastAsia="en-GB"/>
              </w:rPr>
              <w:t>TIMELINE</w:t>
            </w:r>
          </w:p>
          <w:p w14:paraId="2DC51411" w14:textId="77777777" w:rsidR="00A56F34" w:rsidRPr="00D8242E" w:rsidRDefault="00A56F34" w:rsidP="00D8242E">
            <w:pPr>
              <w:rPr>
                <w:rFonts w:ascii="Arial Narrow" w:hAnsi="Arial Narrow"/>
                <w:sz w:val="18"/>
                <w:szCs w:val="18"/>
                <w:lang w:val="en-GB" w:eastAsia="en-GB"/>
              </w:rPr>
            </w:pPr>
          </w:p>
        </w:tc>
        <w:tc>
          <w:tcPr>
            <w:tcW w:w="588" w:type="pct"/>
            <w:gridSpan w:val="2"/>
            <w:tcBorders>
              <w:top w:val="single" w:sz="24" w:space="0" w:color="000000" w:themeColor="text1"/>
              <w:bottom w:val="single" w:sz="24" w:space="0" w:color="000000" w:themeColor="text1"/>
            </w:tcBorders>
            <w:shd w:val="clear" w:color="auto" w:fill="BDD6EE" w:themeFill="accent1" w:themeFillTint="66"/>
            <w:vAlign w:val="center"/>
          </w:tcPr>
          <w:p w14:paraId="39D7EABA" w14:textId="77777777" w:rsidR="00A56F34" w:rsidRPr="00BD5FAD" w:rsidRDefault="00A56F34" w:rsidP="00D8242E">
            <w:pPr>
              <w:jc w:val="center"/>
              <w:rPr>
                <w:rFonts w:ascii="Arial Narrow" w:hAnsi="Arial Narrow"/>
                <w:b/>
                <w:bCs/>
                <w:sz w:val="18"/>
                <w:szCs w:val="18"/>
                <w:lang w:val="en-GB" w:eastAsia="en-GB"/>
              </w:rPr>
            </w:pPr>
            <w:r w:rsidRPr="1642A87A">
              <w:rPr>
                <w:rFonts w:ascii="Arial Narrow" w:hAnsi="Arial Narrow"/>
                <w:b/>
                <w:bCs/>
                <w:sz w:val="18"/>
                <w:szCs w:val="18"/>
                <w:lang w:val="en-GB" w:eastAsia="en-GB"/>
              </w:rPr>
              <w:t xml:space="preserve">SYNERGIES WITH OTHER </w:t>
            </w:r>
            <w:r>
              <w:rPr>
                <w:rFonts w:ascii="Arial Narrow" w:hAnsi="Arial Narrow"/>
                <w:b/>
                <w:bCs/>
                <w:sz w:val="18"/>
                <w:szCs w:val="18"/>
                <w:lang w:val="en-GB" w:eastAsia="en-GB"/>
              </w:rPr>
              <w:t>PROCESSES</w:t>
            </w:r>
          </w:p>
        </w:tc>
        <w:tc>
          <w:tcPr>
            <w:tcW w:w="376" w:type="pct"/>
            <w:tcBorders>
              <w:top w:val="single" w:sz="24" w:space="0" w:color="000000" w:themeColor="text1"/>
              <w:bottom w:val="single" w:sz="24" w:space="0" w:color="000000" w:themeColor="text1"/>
            </w:tcBorders>
            <w:shd w:val="clear" w:color="auto" w:fill="BDD6EE" w:themeFill="accent1" w:themeFillTint="66"/>
            <w:vAlign w:val="center"/>
          </w:tcPr>
          <w:p w14:paraId="2B54B4D1" w14:textId="77777777" w:rsidR="00A56F34" w:rsidRPr="00BD5FAD" w:rsidRDefault="00A56F34" w:rsidP="00D8242E">
            <w:pPr>
              <w:jc w:val="center"/>
              <w:rPr>
                <w:rFonts w:ascii="Arial Narrow" w:hAnsi="Arial Narrow"/>
                <w:b/>
                <w:bCs/>
                <w:sz w:val="18"/>
                <w:szCs w:val="18"/>
                <w:lang w:val="en-GB" w:eastAsia="en-GB"/>
              </w:rPr>
            </w:pPr>
            <w:r>
              <w:rPr>
                <w:rFonts w:ascii="Arial Narrow" w:hAnsi="Arial Narrow"/>
                <w:b/>
                <w:bCs/>
                <w:sz w:val="18"/>
                <w:szCs w:val="18"/>
                <w:lang w:val="en-GB" w:eastAsia="en-GB"/>
              </w:rPr>
              <w:t>NETWORK STATEMENT TOPIC AND DATE</w:t>
            </w:r>
          </w:p>
        </w:tc>
        <w:tc>
          <w:tcPr>
            <w:tcW w:w="403" w:type="pct"/>
            <w:tcBorders>
              <w:top w:val="single" w:sz="24" w:space="0" w:color="000000" w:themeColor="text1"/>
              <w:bottom w:val="single" w:sz="24" w:space="0" w:color="000000" w:themeColor="text1"/>
            </w:tcBorders>
            <w:shd w:val="clear" w:color="auto" w:fill="BDD6EE" w:themeFill="accent1" w:themeFillTint="66"/>
            <w:vAlign w:val="center"/>
          </w:tcPr>
          <w:p w14:paraId="6BA98832" w14:textId="77777777" w:rsidR="00A56F34" w:rsidRPr="00BD5FAD" w:rsidRDefault="00A56F34" w:rsidP="00D8242E">
            <w:pPr>
              <w:jc w:val="center"/>
              <w:rPr>
                <w:rFonts w:ascii="Arial Narrow" w:hAnsi="Arial Narrow"/>
                <w:b/>
                <w:bCs/>
                <w:sz w:val="18"/>
                <w:szCs w:val="18"/>
                <w:lang w:val="en-GB" w:eastAsia="en-GB"/>
              </w:rPr>
            </w:pPr>
            <w:r>
              <w:rPr>
                <w:rFonts w:ascii="Arial Narrow" w:hAnsi="Arial Narrow"/>
                <w:b/>
                <w:bCs/>
                <w:sz w:val="18"/>
                <w:szCs w:val="18"/>
                <w:lang w:val="en-GB" w:eastAsia="en-GB"/>
              </w:rPr>
              <w:t>INPUTS TO CBM</w:t>
            </w:r>
          </w:p>
        </w:tc>
        <w:tc>
          <w:tcPr>
            <w:tcW w:w="354" w:type="pct"/>
            <w:tcBorders>
              <w:top w:val="single" w:sz="24" w:space="0" w:color="000000" w:themeColor="text1"/>
              <w:bottom w:val="single" w:sz="24" w:space="0" w:color="000000" w:themeColor="text1"/>
            </w:tcBorders>
            <w:shd w:val="clear" w:color="auto" w:fill="BDD6EE" w:themeFill="accent1" w:themeFillTint="66"/>
            <w:vAlign w:val="center"/>
          </w:tcPr>
          <w:p w14:paraId="61DAD0EF" w14:textId="77777777" w:rsidR="00A56F34" w:rsidRPr="00BD5FAD" w:rsidRDefault="00A56F34" w:rsidP="00D8242E">
            <w:pPr>
              <w:jc w:val="center"/>
              <w:rPr>
                <w:rFonts w:ascii="Arial Narrow" w:hAnsi="Arial Narrow"/>
                <w:b/>
                <w:bCs/>
                <w:sz w:val="18"/>
                <w:szCs w:val="18"/>
                <w:lang w:val="en-GB" w:eastAsia="en-GB"/>
              </w:rPr>
            </w:pPr>
            <w:r>
              <w:rPr>
                <w:rFonts w:ascii="Arial Narrow" w:hAnsi="Arial Narrow"/>
                <w:b/>
                <w:bCs/>
                <w:sz w:val="18"/>
                <w:szCs w:val="18"/>
                <w:lang w:val="en-GB" w:eastAsia="en-GB"/>
              </w:rPr>
              <w:t>UPDATE FROM WG MEETING</w:t>
            </w:r>
          </w:p>
        </w:tc>
        <w:tc>
          <w:tcPr>
            <w:tcW w:w="378" w:type="pct"/>
            <w:tcBorders>
              <w:top w:val="single" w:sz="24" w:space="0" w:color="000000" w:themeColor="text1"/>
              <w:bottom w:val="single" w:sz="24" w:space="0" w:color="000000" w:themeColor="text1"/>
              <w:right w:val="single" w:sz="24" w:space="0" w:color="000000" w:themeColor="text1"/>
            </w:tcBorders>
            <w:shd w:val="clear" w:color="auto" w:fill="BDD6EE" w:themeFill="accent1" w:themeFillTint="66"/>
            <w:vAlign w:val="center"/>
          </w:tcPr>
          <w:p w14:paraId="036931C0" w14:textId="36C0C369" w:rsidR="00A56F34" w:rsidRDefault="0044199B" w:rsidP="00D8242E">
            <w:pPr>
              <w:jc w:val="center"/>
              <w:rPr>
                <w:rFonts w:ascii="Arial Narrow" w:hAnsi="Arial Narrow"/>
                <w:b/>
                <w:bCs/>
                <w:sz w:val="18"/>
                <w:szCs w:val="18"/>
                <w:lang w:val="en-GB" w:eastAsia="en-GB"/>
              </w:rPr>
            </w:pPr>
            <w:r>
              <w:rPr>
                <w:rFonts w:ascii="Arial Narrow" w:hAnsi="Arial Narrow"/>
                <w:b/>
                <w:bCs/>
                <w:sz w:val="18"/>
                <w:szCs w:val="18"/>
                <w:lang w:val="en-GB" w:eastAsia="en-GB"/>
              </w:rPr>
              <w:t>LINK TO GCM</w:t>
            </w:r>
          </w:p>
        </w:tc>
      </w:tr>
      <w:tr w:rsidR="00657A63" w:rsidRPr="004A7772" w14:paraId="6F01D2F3" w14:textId="77777777" w:rsidTr="00F2604E">
        <w:trPr>
          <w:cantSplit/>
          <w:trHeight w:val="437"/>
          <w:tblHeader/>
        </w:trPr>
        <w:tc>
          <w:tcPr>
            <w:tcW w:w="5000" w:type="pct"/>
            <w:gridSpan w:val="10"/>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BDD6EE" w:themeFill="accent1" w:themeFillTint="66"/>
            <w:vAlign w:val="center"/>
          </w:tcPr>
          <w:p w14:paraId="7CFF7393" w14:textId="66B1EF07" w:rsidR="00657A63" w:rsidRPr="00B9431B" w:rsidRDefault="00657A63" w:rsidP="00D8242E">
            <w:pPr>
              <w:jc w:val="center"/>
              <w:rPr>
                <w:rFonts w:ascii="Arial Narrow" w:hAnsi="Arial Narrow"/>
                <w:bCs/>
                <w:i/>
                <w:sz w:val="18"/>
                <w:szCs w:val="18"/>
                <w:lang w:val="en-GB" w:eastAsia="en-GB"/>
              </w:rPr>
            </w:pPr>
            <w:r w:rsidRPr="00B9431B">
              <w:rPr>
                <w:rFonts w:ascii="Arial Narrow" w:hAnsi="Arial Narrow"/>
                <w:bCs/>
                <w:i/>
                <w:sz w:val="18"/>
                <w:szCs w:val="18"/>
                <w:lang w:val="en-GB" w:eastAsia="en-GB"/>
              </w:rPr>
              <w:t xml:space="preserve">Mindful of the distinctive </w:t>
            </w:r>
            <w:r w:rsidR="00B9431B" w:rsidRPr="00B9431B">
              <w:rPr>
                <w:rFonts w:ascii="Arial Narrow" w:hAnsi="Arial Narrow"/>
                <w:bCs/>
                <w:i/>
                <w:sz w:val="18"/>
                <w:szCs w:val="18"/>
                <w:lang w:val="en-GB" w:eastAsia="en-GB"/>
              </w:rPr>
              <w:t>elements</w:t>
            </w:r>
            <w:r w:rsidRPr="00B9431B">
              <w:rPr>
                <w:rFonts w:ascii="Arial Narrow" w:hAnsi="Arial Narrow"/>
                <w:bCs/>
                <w:i/>
                <w:sz w:val="18"/>
                <w:szCs w:val="18"/>
                <w:lang w:val="en-GB" w:eastAsia="en-GB"/>
              </w:rPr>
              <w:t xml:space="preserve"> </w:t>
            </w:r>
            <w:r w:rsidR="00A65B74" w:rsidRPr="00B9431B">
              <w:rPr>
                <w:rFonts w:ascii="Arial Narrow" w:hAnsi="Arial Narrow"/>
                <w:bCs/>
                <w:i/>
                <w:sz w:val="18"/>
                <w:szCs w:val="18"/>
                <w:lang w:val="en-GB" w:eastAsia="en-GB"/>
              </w:rPr>
              <w:t xml:space="preserve">and </w:t>
            </w:r>
            <w:r w:rsidR="00F2398A" w:rsidRPr="00B9431B">
              <w:rPr>
                <w:rFonts w:ascii="Arial Narrow" w:hAnsi="Arial Narrow"/>
                <w:bCs/>
                <w:i/>
                <w:sz w:val="18"/>
                <w:szCs w:val="18"/>
                <w:lang w:val="en-GB" w:eastAsia="en-GB"/>
              </w:rPr>
              <w:t xml:space="preserve">actors </w:t>
            </w:r>
            <w:r w:rsidR="00F2398A">
              <w:rPr>
                <w:rFonts w:ascii="Arial Narrow" w:hAnsi="Arial Narrow"/>
                <w:bCs/>
                <w:i/>
                <w:sz w:val="18"/>
                <w:szCs w:val="18"/>
                <w:lang w:val="en-GB" w:eastAsia="en-GB"/>
              </w:rPr>
              <w:t>engaged</w:t>
            </w:r>
            <w:r w:rsidRPr="00B9431B">
              <w:rPr>
                <w:rFonts w:ascii="Arial Narrow" w:hAnsi="Arial Narrow"/>
                <w:bCs/>
                <w:i/>
                <w:sz w:val="18"/>
                <w:szCs w:val="18"/>
                <w:lang w:val="en-GB" w:eastAsia="en-GB"/>
              </w:rPr>
              <w:t xml:space="preserve"> in priority </w:t>
            </w:r>
            <w:r w:rsidR="00605B1C" w:rsidRPr="00B9431B">
              <w:rPr>
                <w:rFonts w:ascii="Arial Narrow" w:hAnsi="Arial Narrow"/>
                <w:bCs/>
                <w:i/>
                <w:sz w:val="18"/>
                <w:szCs w:val="18"/>
                <w:lang w:val="en-GB" w:eastAsia="en-GB"/>
              </w:rPr>
              <w:t>area of</w:t>
            </w:r>
            <w:r w:rsidR="00B9431B" w:rsidRPr="00B9431B">
              <w:rPr>
                <w:rFonts w:ascii="Arial Narrow" w:hAnsi="Arial Narrow"/>
                <w:bCs/>
                <w:i/>
                <w:sz w:val="18"/>
                <w:szCs w:val="18"/>
                <w:lang w:val="en-GB" w:eastAsia="en-GB"/>
              </w:rPr>
              <w:t xml:space="preserve"> work</w:t>
            </w:r>
            <w:r w:rsidR="00605B1C" w:rsidRPr="00B9431B">
              <w:rPr>
                <w:rFonts w:ascii="Arial Narrow" w:hAnsi="Arial Narrow"/>
                <w:bCs/>
                <w:i/>
                <w:sz w:val="18"/>
                <w:szCs w:val="18"/>
                <w:lang w:val="en-GB" w:eastAsia="en-GB"/>
              </w:rPr>
              <w:t xml:space="preserve"> </w:t>
            </w:r>
            <w:r w:rsidRPr="00B9431B">
              <w:rPr>
                <w:rFonts w:ascii="Arial Narrow" w:hAnsi="Arial Narrow"/>
                <w:bCs/>
                <w:i/>
                <w:sz w:val="18"/>
                <w:szCs w:val="18"/>
                <w:lang w:val="en-GB" w:eastAsia="en-GB"/>
              </w:rPr>
              <w:t>I</w:t>
            </w:r>
            <w:r w:rsidR="00B9431B" w:rsidRPr="00B9431B">
              <w:rPr>
                <w:rFonts w:ascii="Arial Narrow" w:hAnsi="Arial Narrow"/>
                <w:bCs/>
                <w:i/>
                <w:sz w:val="18"/>
                <w:szCs w:val="18"/>
                <w:lang w:val="en-GB" w:eastAsia="en-GB"/>
              </w:rPr>
              <w:t xml:space="preserve"> and </w:t>
            </w:r>
            <w:r w:rsidRPr="00B9431B">
              <w:rPr>
                <w:rFonts w:ascii="Arial Narrow" w:hAnsi="Arial Narrow"/>
                <w:bCs/>
                <w:i/>
                <w:sz w:val="18"/>
                <w:szCs w:val="18"/>
                <w:lang w:val="en-GB" w:eastAsia="en-GB"/>
              </w:rPr>
              <w:t xml:space="preserve">II, there are many common opportunities to ensure close synergies. Whenever appropriate, synergies will be sought to maximise stakeholder engagement </w:t>
            </w:r>
            <w:r w:rsidR="00A65B74" w:rsidRPr="00B9431B">
              <w:rPr>
                <w:rFonts w:ascii="Arial Narrow" w:hAnsi="Arial Narrow"/>
                <w:bCs/>
                <w:i/>
                <w:sz w:val="18"/>
                <w:szCs w:val="18"/>
                <w:lang w:val="en-GB" w:eastAsia="en-GB"/>
              </w:rPr>
              <w:t>through joint approaches</w:t>
            </w:r>
            <w:r w:rsidR="00A9323A">
              <w:rPr>
                <w:rFonts w:ascii="Arial Narrow" w:hAnsi="Arial Narrow"/>
                <w:bCs/>
                <w:i/>
                <w:sz w:val="18"/>
                <w:szCs w:val="18"/>
                <w:lang w:val="en-GB" w:eastAsia="en-GB"/>
              </w:rPr>
              <w:t xml:space="preserve"> </w:t>
            </w:r>
            <w:r w:rsidR="00A65B74" w:rsidRPr="00B9431B">
              <w:rPr>
                <w:rFonts w:ascii="Arial Narrow" w:hAnsi="Arial Narrow"/>
                <w:bCs/>
                <w:i/>
                <w:sz w:val="18"/>
                <w:szCs w:val="18"/>
                <w:lang w:val="en-GB" w:eastAsia="en-GB"/>
              </w:rPr>
              <w:t xml:space="preserve">– focusing </w:t>
            </w:r>
            <w:proofErr w:type="gramStart"/>
            <w:r w:rsidR="00A65B74" w:rsidRPr="00B9431B">
              <w:rPr>
                <w:rFonts w:ascii="Arial Narrow" w:hAnsi="Arial Narrow"/>
                <w:bCs/>
                <w:i/>
                <w:sz w:val="18"/>
                <w:szCs w:val="18"/>
                <w:lang w:val="en-GB" w:eastAsia="en-GB"/>
              </w:rPr>
              <w:t>in particular on</w:t>
            </w:r>
            <w:proofErr w:type="gramEnd"/>
            <w:r w:rsidR="00A65B74" w:rsidRPr="00B9431B">
              <w:rPr>
                <w:rFonts w:ascii="Arial Narrow" w:hAnsi="Arial Narrow"/>
                <w:bCs/>
                <w:i/>
                <w:sz w:val="18"/>
                <w:szCs w:val="18"/>
                <w:lang w:val="en-GB" w:eastAsia="en-GB"/>
              </w:rPr>
              <w:t xml:space="preserve"> d</w:t>
            </w:r>
            <w:r w:rsidRPr="00B9431B">
              <w:rPr>
                <w:rFonts w:ascii="Arial Narrow" w:hAnsi="Arial Narrow"/>
                <w:bCs/>
                <w:i/>
                <w:sz w:val="18"/>
                <w:szCs w:val="18"/>
                <w:lang w:val="en-GB" w:eastAsia="en-GB"/>
              </w:rPr>
              <w:t xml:space="preserve">eliverables marked with </w:t>
            </w:r>
            <w:r w:rsidR="00F2398A" w:rsidRPr="00B9431B">
              <w:rPr>
                <w:rFonts w:ascii="Arial Narrow" w:hAnsi="Arial Narrow"/>
                <w:bCs/>
                <w:i/>
                <w:sz w:val="18"/>
                <w:szCs w:val="18"/>
                <w:lang w:val="en-GB" w:eastAsia="en-GB"/>
              </w:rPr>
              <w:t>asteri</w:t>
            </w:r>
            <w:r w:rsidR="00F2398A">
              <w:rPr>
                <w:rFonts w:ascii="Arial Narrow" w:hAnsi="Arial Narrow"/>
                <w:bCs/>
                <w:i/>
                <w:sz w:val="18"/>
                <w:szCs w:val="18"/>
                <w:lang w:val="en-GB" w:eastAsia="en-GB"/>
              </w:rPr>
              <w:t>sks</w:t>
            </w:r>
            <w:r w:rsidRPr="00B9431B">
              <w:rPr>
                <w:rFonts w:ascii="Arial Narrow" w:hAnsi="Arial Narrow"/>
                <w:bCs/>
                <w:i/>
                <w:sz w:val="18"/>
                <w:szCs w:val="18"/>
                <w:lang w:val="en-GB" w:eastAsia="en-GB"/>
              </w:rPr>
              <w:t xml:space="preserve"> **. </w:t>
            </w:r>
          </w:p>
        </w:tc>
      </w:tr>
      <w:tr w:rsidR="00C756CD" w:rsidRPr="004A7772" w14:paraId="799CE18B" w14:textId="77777777" w:rsidTr="00130D41">
        <w:trPr>
          <w:cantSplit/>
          <w:trHeight w:val="437"/>
          <w:tblHeader/>
        </w:trPr>
        <w:tc>
          <w:tcPr>
            <w:tcW w:w="1648" w:type="pct"/>
            <w:gridSpan w:val="2"/>
            <w:tcBorders>
              <w:top w:val="single" w:sz="24" w:space="0" w:color="000000" w:themeColor="text1"/>
              <w:left w:val="single" w:sz="24" w:space="0" w:color="000000" w:themeColor="text1"/>
              <w:bottom w:val="single" w:sz="4" w:space="0" w:color="auto"/>
              <w:right w:val="single" w:sz="4" w:space="0" w:color="000000" w:themeColor="text1"/>
            </w:tcBorders>
            <w:shd w:val="clear" w:color="auto" w:fill="auto"/>
          </w:tcPr>
          <w:p w14:paraId="1F1036CD" w14:textId="77777777" w:rsidR="00AB14CC" w:rsidRPr="00B50737" w:rsidRDefault="00AB14CC" w:rsidP="00D8242E">
            <w:pPr>
              <w:rPr>
                <w:rFonts w:ascii="Arial Narrow" w:hAnsi="Arial Narrow"/>
                <w:b/>
                <w:bCs/>
                <w:sz w:val="21"/>
                <w:szCs w:val="18"/>
                <w:lang w:val="en-GB" w:eastAsia="en-GB"/>
              </w:rPr>
            </w:pPr>
          </w:p>
        </w:tc>
        <w:tc>
          <w:tcPr>
            <w:tcW w:w="898" w:type="pct"/>
            <w:tcBorders>
              <w:top w:val="single" w:sz="2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4C131F14" w14:textId="03B5D8DD" w:rsidR="00AB14CC" w:rsidRPr="002E764A" w:rsidRDefault="00FB77EB" w:rsidP="009356C8">
            <w:pPr>
              <w:rPr>
                <w:rFonts w:ascii="Arial" w:hAnsi="Arial" w:cs="Arial"/>
                <w:b/>
                <w:color w:val="000000"/>
                <w:sz w:val="18"/>
                <w:szCs w:val="18"/>
              </w:rPr>
            </w:pPr>
            <w:r w:rsidRPr="002E764A">
              <w:rPr>
                <w:rFonts w:ascii="Arial" w:hAnsi="Arial" w:cs="Arial"/>
                <w:b/>
                <w:color w:val="000000"/>
                <w:sz w:val="18"/>
                <w:szCs w:val="18"/>
              </w:rPr>
              <w:t xml:space="preserve">Working Group </w:t>
            </w:r>
            <w:r w:rsidR="00360015" w:rsidRPr="002E764A">
              <w:rPr>
                <w:rFonts w:ascii="Arial" w:hAnsi="Arial" w:cs="Arial"/>
                <w:b/>
                <w:color w:val="000000"/>
                <w:sz w:val="18"/>
                <w:szCs w:val="18"/>
              </w:rPr>
              <w:t xml:space="preserve">on Alternatives to Detention </w:t>
            </w:r>
            <w:r w:rsidR="00FA54D6">
              <w:rPr>
                <w:rFonts w:ascii="Arial" w:hAnsi="Arial" w:cs="Arial"/>
                <w:b/>
                <w:color w:val="000000"/>
                <w:sz w:val="18"/>
                <w:szCs w:val="18"/>
              </w:rPr>
              <w:t xml:space="preserve">Common </w:t>
            </w:r>
            <w:r w:rsidR="00886B03">
              <w:rPr>
                <w:rFonts w:ascii="Arial" w:hAnsi="Arial" w:cs="Arial"/>
                <w:b/>
                <w:color w:val="000000"/>
                <w:sz w:val="18"/>
                <w:szCs w:val="18"/>
              </w:rPr>
              <w:t xml:space="preserve">Position and </w:t>
            </w:r>
            <w:r w:rsidRPr="002E764A">
              <w:rPr>
                <w:rFonts w:ascii="Arial" w:hAnsi="Arial" w:cs="Arial"/>
                <w:b/>
                <w:color w:val="000000"/>
                <w:sz w:val="18"/>
                <w:szCs w:val="18"/>
              </w:rPr>
              <w:t>Key Messages</w:t>
            </w:r>
            <w:r w:rsidR="002E764A" w:rsidRPr="002E764A">
              <w:rPr>
                <w:rFonts w:ascii="Arial" w:hAnsi="Arial" w:cs="Arial"/>
                <w:b/>
                <w:color w:val="000000"/>
                <w:sz w:val="18"/>
                <w:szCs w:val="18"/>
              </w:rPr>
              <w:t xml:space="preserve"> </w:t>
            </w:r>
          </w:p>
        </w:tc>
        <w:tc>
          <w:tcPr>
            <w:tcW w:w="446" w:type="pct"/>
            <w:gridSpan w:val="2"/>
            <w:tcBorders>
              <w:top w:val="single" w:sz="24" w:space="0" w:color="000000" w:themeColor="text1"/>
              <w:left w:val="single" w:sz="4" w:space="0" w:color="000000" w:themeColor="text1"/>
              <w:bottom w:val="single" w:sz="4" w:space="0" w:color="auto"/>
              <w:right w:val="single" w:sz="4" w:space="0" w:color="000000" w:themeColor="text1"/>
            </w:tcBorders>
            <w:shd w:val="clear" w:color="auto" w:fill="auto"/>
            <w:vAlign w:val="bottom"/>
          </w:tcPr>
          <w:p w14:paraId="149C1C7B" w14:textId="774BE0A6" w:rsidR="00AB14CC" w:rsidRPr="00E504BF" w:rsidRDefault="00FB77EB" w:rsidP="00D8242E">
            <w:pPr>
              <w:jc w:val="right"/>
              <w:rPr>
                <w:rFonts w:ascii="Arial" w:hAnsi="Arial" w:cs="Arial"/>
                <w:color w:val="000000"/>
                <w:sz w:val="18"/>
                <w:szCs w:val="18"/>
              </w:rPr>
            </w:pPr>
            <w:r w:rsidRPr="00E504BF">
              <w:rPr>
                <w:rFonts w:ascii="Arial" w:hAnsi="Arial" w:cs="Arial"/>
                <w:color w:val="000000"/>
                <w:sz w:val="18"/>
                <w:szCs w:val="18"/>
              </w:rPr>
              <w:t>1</w:t>
            </w:r>
            <w:r w:rsidR="00F2227D" w:rsidRPr="00E504BF">
              <w:rPr>
                <w:rFonts w:ascii="Arial" w:hAnsi="Arial" w:cs="Arial"/>
                <w:color w:val="000000"/>
                <w:sz w:val="18"/>
                <w:szCs w:val="18"/>
              </w:rPr>
              <w:t xml:space="preserve">st </w:t>
            </w:r>
            <w:r w:rsidR="00161C33" w:rsidRPr="00E504BF">
              <w:rPr>
                <w:rFonts w:ascii="Arial" w:hAnsi="Arial" w:cs="Arial"/>
                <w:color w:val="000000"/>
                <w:sz w:val="18"/>
                <w:szCs w:val="18"/>
              </w:rPr>
              <w:t>-</w:t>
            </w:r>
            <w:r w:rsidR="00F2227D" w:rsidRPr="00E504BF">
              <w:rPr>
                <w:rFonts w:ascii="Arial" w:hAnsi="Arial" w:cs="Arial"/>
                <w:color w:val="000000"/>
                <w:sz w:val="18"/>
                <w:szCs w:val="18"/>
              </w:rPr>
              <w:t xml:space="preserve"> </w:t>
            </w:r>
            <w:r w:rsidRPr="00E504BF">
              <w:rPr>
                <w:rFonts w:ascii="Arial" w:hAnsi="Arial" w:cs="Arial"/>
                <w:color w:val="000000"/>
                <w:sz w:val="18"/>
                <w:szCs w:val="18"/>
              </w:rPr>
              <w:t>2nd Quarter 2020</w:t>
            </w:r>
          </w:p>
        </w:tc>
        <w:tc>
          <w:tcPr>
            <w:tcW w:w="497" w:type="pct"/>
            <w:tcBorders>
              <w:top w:val="single" w:sz="2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43FD68D5" w14:textId="77777777" w:rsidR="00AB14CC" w:rsidRPr="00E504BF" w:rsidRDefault="00AB14CC" w:rsidP="00D8242E">
            <w:pPr>
              <w:jc w:val="center"/>
              <w:rPr>
                <w:rFonts w:ascii="Arial" w:hAnsi="Arial" w:cs="Arial"/>
                <w:color w:val="000000"/>
                <w:sz w:val="18"/>
                <w:szCs w:val="18"/>
              </w:rPr>
            </w:pPr>
          </w:p>
        </w:tc>
        <w:tc>
          <w:tcPr>
            <w:tcW w:w="376" w:type="pct"/>
            <w:tcBorders>
              <w:top w:val="single" w:sz="2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6BAB9E86" w14:textId="77777777" w:rsidR="00AB14CC" w:rsidRPr="00E504BF" w:rsidRDefault="00AB14CC" w:rsidP="00D8242E">
            <w:pPr>
              <w:rPr>
                <w:rFonts w:ascii="Arial" w:hAnsi="Arial" w:cs="Arial"/>
                <w:color w:val="000000"/>
                <w:sz w:val="18"/>
                <w:szCs w:val="18"/>
              </w:rPr>
            </w:pPr>
          </w:p>
        </w:tc>
        <w:tc>
          <w:tcPr>
            <w:tcW w:w="403" w:type="pct"/>
            <w:tcBorders>
              <w:top w:val="single" w:sz="2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31ED7124" w14:textId="77777777" w:rsidR="00AB14CC" w:rsidRDefault="00AB14CC" w:rsidP="00D8242E">
            <w:pPr>
              <w:jc w:val="center"/>
              <w:rPr>
                <w:rFonts w:ascii="Arial Narrow" w:hAnsi="Arial Narrow"/>
                <w:b/>
                <w:bCs/>
                <w:sz w:val="18"/>
                <w:szCs w:val="18"/>
                <w:lang w:val="en-GB" w:eastAsia="en-GB"/>
              </w:rPr>
            </w:pPr>
          </w:p>
        </w:tc>
        <w:tc>
          <w:tcPr>
            <w:tcW w:w="354" w:type="pct"/>
            <w:tcBorders>
              <w:top w:val="single" w:sz="2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7D1A52A8" w14:textId="77777777" w:rsidR="00AB14CC" w:rsidRPr="00ED52DA" w:rsidRDefault="00AB14CC" w:rsidP="00D8242E">
            <w:pPr>
              <w:jc w:val="center"/>
              <w:rPr>
                <w:rFonts w:ascii="Arial Narrow" w:hAnsi="Arial Narrow"/>
                <w:bCs/>
                <w:sz w:val="18"/>
                <w:szCs w:val="18"/>
                <w:lang w:val="en-GB" w:eastAsia="en-GB"/>
              </w:rPr>
            </w:pPr>
          </w:p>
        </w:tc>
        <w:tc>
          <w:tcPr>
            <w:tcW w:w="378" w:type="pct"/>
            <w:tcBorders>
              <w:top w:val="single" w:sz="24" w:space="0" w:color="000000" w:themeColor="text1"/>
              <w:left w:val="single" w:sz="4" w:space="0" w:color="000000" w:themeColor="text1"/>
              <w:bottom w:val="single" w:sz="4" w:space="0" w:color="auto"/>
              <w:right w:val="single" w:sz="24" w:space="0" w:color="000000" w:themeColor="text1"/>
            </w:tcBorders>
          </w:tcPr>
          <w:p w14:paraId="75E1FC67" w14:textId="0414E50F" w:rsidR="00AB14CC" w:rsidRPr="00ED52DA" w:rsidRDefault="00AB14CC" w:rsidP="00D8242E">
            <w:pPr>
              <w:rPr>
                <w:rFonts w:ascii="Arial Narrow" w:hAnsi="Arial Narrow"/>
                <w:bCs/>
                <w:sz w:val="18"/>
                <w:szCs w:val="18"/>
                <w:lang w:eastAsia="en-GB"/>
              </w:rPr>
            </w:pPr>
          </w:p>
        </w:tc>
      </w:tr>
      <w:tr w:rsidR="00C756CD" w:rsidRPr="004A7772" w14:paraId="0413DA25" w14:textId="77777777" w:rsidTr="00130D41">
        <w:trPr>
          <w:cantSplit/>
          <w:trHeight w:val="437"/>
          <w:tblHeader/>
        </w:trPr>
        <w:tc>
          <w:tcPr>
            <w:tcW w:w="1648" w:type="pct"/>
            <w:gridSpan w:val="2"/>
            <w:tcBorders>
              <w:top w:val="single" w:sz="4" w:space="0" w:color="auto"/>
              <w:left w:val="single" w:sz="24" w:space="0" w:color="000000" w:themeColor="text1"/>
              <w:bottom w:val="single" w:sz="24" w:space="0" w:color="000000" w:themeColor="text1"/>
              <w:right w:val="single" w:sz="4" w:space="0" w:color="000000" w:themeColor="text1"/>
            </w:tcBorders>
            <w:shd w:val="clear" w:color="auto" w:fill="auto"/>
          </w:tcPr>
          <w:p w14:paraId="629D2BC8" w14:textId="77777777" w:rsidR="00FB77EB" w:rsidRPr="00B50737" w:rsidRDefault="00FB77EB" w:rsidP="00D8242E">
            <w:pPr>
              <w:rPr>
                <w:rFonts w:ascii="Arial Narrow" w:hAnsi="Arial Narrow"/>
                <w:b/>
                <w:bCs/>
                <w:sz w:val="21"/>
                <w:szCs w:val="18"/>
                <w:lang w:val="en-GB" w:eastAsia="en-GB"/>
              </w:rPr>
            </w:pPr>
          </w:p>
        </w:tc>
        <w:tc>
          <w:tcPr>
            <w:tcW w:w="898" w:type="pct"/>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vAlign w:val="center"/>
          </w:tcPr>
          <w:p w14:paraId="42A58C78" w14:textId="49790268" w:rsidR="00FB77EB" w:rsidRPr="002E764A" w:rsidRDefault="00FB77EB" w:rsidP="009356C8">
            <w:pPr>
              <w:rPr>
                <w:rFonts w:ascii="Arial" w:hAnsi="Arial" w:cs="Arial"/>
                <w:b/>
                <w:color w:val="000000"/>
                <w:sz w:val="18"/>
                <w:szCs w:val="18"/>
              </w:rPr>
            </w:pPr>
            <w:r w:rsidRPr="002E764A">
              <w:rPr>
                <w:rFonts w:ascii="Arial" w:hAnsi="Arial" w:cs="Arial"/>
                <w:b/>
                <w:color w:val="000000"/>
                <w:sz w:val="18"/>
                <w:szCs w:val="18"/>
              </w:rPr>
              <w:t xml:space="preserve">Dissemination of the Working Group </w:t>
            </w:r>
            <w:r w:rsidR="00886B03">
              <w:rPr>
                <w:rFonts w:ascii="Arial" w:hAnsi="Arial" w:cs="Arial"/>
                <w:b/>
                <w:color w:val="000000"/>
                <w:sz w:val="18"/>
                <w:szCs w:val="18"/>
              </w:rPr>
              <w:t>Common Position and Key messages</w:t>
            </w:r>
          </w:p>
        </w:tc>
        <w:tc>
          <w:tcPr>
            <w:tcW w:w="446" w:type="pct"/>
            <w:gridSpan w:val="2"/>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vAlign w:val="bottom"/>
          </w:tcPr>
          <w:p w14:paraId="640AB840" w14:textId="77777777" w:rsidR="00FB77EB" w:rsidRPr="00E504BF" w:rsidRDefault="00FB77EB" w:rsidP="00D8242E">
            <w:pPr>
              <w:jc w:val="right"/>
              <w:rPr>
                <w:rFonts w:ascii="Arial" w:hAnsi="Arial" w:cs="Arial"/>
                <w:color w:val="000000"/>
                <w:sz w:val="18"/>
                <w:szCs w:val="18"/>
              </w:rPr>
            </w:pPr>
          </w:p>
        </w:tc>
        <w:tc>
          <w:tcPr>
            <w:tcW w:w="497" w:type="pct"/>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vAlign w:val="center"/>
          </w:tcPr>
          <w:p w14:paraId="0A4B553B" w14:textId="77777777" w:rsidR="00FB77EB" w:rsidRPr="00E504BF" w:rsidRDefault="00FB77EB" w:rsidP="00D8242E">
            <w:pPr>
              <w:jc w:val="center"/>
              <w:rPr>
                <w:rFonts w:ascii="Arial" w:hAnsi="Arial" w:cs="Arial"/>
                <w:color w:val="000000"/>
                <w:sz w:val="18"/>
                <w:szCs w:val="18"/>
              </w:rPr>
            </w:pPr>
          </w:p>
        </w:tc>
        <w:tc>
          <w:tcPr>
            <w:tcW w:w="376" w:type="pct"/>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vAlign w:val="center"/>
          </w:tcPr>
          <w:p w14:paraId="07117415" w14:textId="297A923B" w:rsidR="00FB77EB" w:rsidRPr="00E504BF" w:rsidRDefault="00FB77EB" w:rsidP="00D8242E">
            <w:pPr>
              <w:rPr>
                <w:rFonts w:ascii="Arial" w:hAnsi="Arial" w:cs="Arial"/>
                <w:color w:val="000000"/>
                <w:sz w:val="18"/>
                <w:szCs w:val="18"/>
              </w:rPr>
            </w:pPr>
            <w:r w:rsidRPr="00E504BF">
              <w:rPr>
                <w:rFonts w:ascii="Arial" w:hAnsi="Arial" w:cs="Arial"/>
                <w:color w:val="000000"/>
                <w:sz w:val="18"/>
                <w:szCs w:val="18"/>
              </w:rPr>
              <w:t>Joint Statement</w:t>
            </w:r>
          </w:p>
        </w:tc>
        <w:tc>
          <w:tcPr>
            <w:tcW w:w="403" w:type="pct"/>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vAlign w:val="center"/>
          </w:tcPr>
          <w:p w14:paraId="439EED38" w14:textId="77777777" w:rsidR="00FB77EB" w:rsidRDefault="00FB77EB" w:rsidP="00D8242E">
            <w:pPr>
              <w:jc w:val="center"/>
              <w:rPr>
                <w:rFonts w:ascii="Arial Narrow" w:hAnsi="Arial Narrow"/>
                <w:b/>
                <w:bCs/>
                <w:sz w:val="18"/>
                <w:szCs w:val="18"/>
                <w:lang w:val="en-GB" w:eastAsia="en-GB"/>
              </w:rPr>
            </w:pPr>
          </w:p>
        </w:tc>
        <w:tc>
          <w:tcPr>
            <w:tcW w:w="354" w:type="pct"/>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vAlign w:val="center"/>
          </w:tcPr>
          <w:p w14:paraId="42FF61E6" w14:textId="77777777" w:rsidR="00FB77EB" w:rsidRPr="00ED52DA" w:rsidRDefault="00FB77EB" w:rsidP="00D8242E">
            <w:pPr>
              <w:jc w:val="center"/>
              <w:rPr>
                <w:rFonts w:ascii="Arial Narrow" w:hAnsi="Arial Narrow"/>
                <w:bCs/>
                <w:sz w:val="18"/>
                <w:szCs w:val="18"/>
                <w:lang w:val="en-GB" w:eastAsia="en-GB"/>
              </w:rPr>
            </w:pPr>
          </w:p>
        </w:tc>
        <w:tc>
          <w:tcPr>
            <w:tcW w:w="378" w:type="pct"/>
            <w:tcBorders>
              <w:top w:val="single" w:sz="4" w:space="0" w:color="auto"/>
              <w:left w:val="single" w:sz="4" w:space="0" w:color="000000" w:themeColor="text1"/>
              <w:bottom w:val="single" w:sz="24" w:space="0" w:color="000000" w:themeColor="text1"/>
              <w:right w:val="single" w:sz="24" w:space="0" w:color="000000" w:themeColor="text1"/>
            </w:tcBorders>
            <w:shd w:val="clear" w:color="auto" w:fill="auto"/>
          </w:tcPr>
          <w:p w14:paraId="5A5B8540" w14:textId="1C6C6C29" w:rsidR="00FB77EB" w:rsidRPr="00ED52DA" w:rsidRDefault="00FB77EB" w:rsidP="00D8242E">
            <w:pPr>
              <w:rPr>
                <w:rFonts w:ascii="Arial Narrow" w:hAnsi="Arial Narrow"/>
                <w:bCs/>
                <w:sz w:val="18"/>
                <w:szCs w:val="18"/>
                <w:lang w:eastAsia="en-GB"/>
              </w:rPr>
            </w:pPr>
          </w:p>
        </w:tc>
      </w:tr>
      <w:tr w:rsidR="00C756CD" w:rsidRPr="004A7772" w14:paraId="6EDDEFA9" w14:textId="77777777" w:rsidTr="00130D41">
        <w:trPr>
          <w:cantSplit/>
          <w:trHeight w:val="437"/>
          <w:tblHeader/>
        </w:trPr>
        <w:tc>
          <w:tcPr>
            <w:tcW w:w="1648" w:type="pct"/>
            <w:gridSpan w:val="2"/>
            <w:tcBorders>
              <w:top w:val="single" w:sz="4" w:space="0" w:color="auto"/>
              <w:left w:val="single" w:sz="24" w:space="0" w:color="000000" w:themeColor="text1"/>
              <w:bottom w:val="single" w:sz="24" w:space="0" w:color="000000" w:themeColor="text1"/>
              <w:right w:val="single" w:sz="4" w:space="0" w:color="000000" w:themeColor="text1"/>
            </w:tcBorders>
            <w:shd w:val="clear" w:color="auto" w:fill="auto"/>
          </w:tcPr>
          <w:p w14:paraId="391BE0AE" w14:textId="77777777" w:rsidR="00B10373" w:rsidRPr="00A66909" w:rsidRDefault="00B10373" w:rsidP="00D8242E">
            <w:pPr>
              <w:rPr>
                <w:rFonts w:ascii="Arial Narrow" w:hAnsi="Arial Narrow"/>
                <w:b/>
                <w:bCs/>
                <w:sz w:val="21"/>
                <w:szCs w:val="18"/>
                <w:lang w:val="en-GB" w:eastAsia="en-GB"/>
              </w:rPr>
            </w:pPr>
          </w:p>
        </w:tc>
        <w:tc>
          <w:tcPr>
            <w:tcW w:w="898" w:type="pct"/>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tcPr>
          <w:p w14:paraId="7D873E10" w14:textId="1A34453C" w:rsidR="00B10373" w:rsidRPr="00A66909" w:rsidRDefault="00A66909" w:rsidP="00C756CD">
            <w:pPr>
              <w:rPr>
                <w:rFonts w:ascii="Arial" w:hAnsi="Arial" w:cs="Arial"/>
                <w:b/>
                <w:color w:val="000000"/>
                <w:sz w:val="18"/>
                <w:szCs w:val="18"/>
              </w:rPr>
            </w:pPr>
            <w:r w:rsidRPr="00A66909">
              <w:rPr>
                <w:rFonts w:ascii="Arial" w:hAnsi="Arial" w:cs="Arial"/>
                <w:b/>
                <w:color w:val="000000"/>
                <w:sz w:val="18"/>
                <w:szCs w:val="18"/>
              </w:rPr>
              <w:t>G</w:t>
            </w:r>
            <w:r w:rsidR="004F55B9" w:rsidRPr="00A66909">
              <w:rPr>
                <w:rFonts w:ascii="Arial" w:hAnsi="Arial" w:cs="Arial"/>
                <w:b/>
                <w:color w:val="000000"/>
                <w:sz w:val="18"/>
                <w:szCs w:val="18"/>
              </w:rPr>
              <w:t>uidelines to develop National Action Plans on Alternatives</w:t>
            </w:r>
            <w:r w:rsidR="00AF1116">
              <w:rPr>
                <w:rFonts w:ascii="Arial" w:hAnsi="Arial" w:cs="Arial"/>
                <w:b/>
                <w:color w:val="000000"/>
                <w:sz w:val="18"/>
                <w:szCs w:val="18"/>
              </w:rPr>
              <w:t xml:space="preserve"> in the context of </w:t>
            </w:r>
            <w:r w:rsidR="00B121F8">
              <w:rPr>
                <w:rFonts w:ascii="Arial" w:hAnsi="Arial" w:cs="Arial"/>
                <w:b/>
                <w:color w:val="000000"/>
                <w:sz w:val="18"/>
                <w:szCs w:val="18"/>
              </w:rPr>
              <w:t>Priority Area</w:t>
            </w:r>
            <w:r w:rsidR="000141F6">
              <w:rPr>
                <w:rFonts w:ascii="Arial" w:hAnsi="Arial" w:cs="Arial"/>
                <w:b/>
                <w:color w:val="000000"/>
                <w:sz w:val="18"/>
                <w:szCs w:val="18"/>
              </w:rPr>
              <w:t>s</w:t>
            </w:r>
            <w:r w:rsidR="00B121F8">
              <w:rPr>
                <w:rFonts w:ascii="Arial" w:hAnsi="Arial" w:cs="Arial"/>
                <w:b/>
                <w:color w:val="000000"/>
                <w:sz w:val="18"/>
                <w:szCs w:val="18"/>
              </w:rPr>
              <w:t xml:space="preserve"> of Work I and II </w:t>
            </w:r>
            <w:r w:rsidR="004F55B9" w:rsidRPr="00A66909">
              <w:rPr>
                <w:rFonts w:ascii="Arial" w:hAnsi="Arial" w:cs="Arial"/>
                <w:b/>
                <w:color w:val="000000"/>
                <w:sz w:val="18"/>
                <w:szCs w:val="18"/>
              </w:rPr>
              <w:t xml:space="preserve"> </w:t>
            </w:r>
          </w:p>
        </w:tc>
        <w:tc>
          <w:tcPr>
            <w:tcW w:w="446" w:type="pct"/>
            <w:gridSpan w:val="2"/>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vAlign w:val="bottom"/>
          </w:tcPr>
          <w:p w14:paraId="4864D742" w14:textId="77E0437D" w:rsidR="00B10373" w:rsidRPr="00E504BF" w:rsidRDefault="00B10373" w:rsidP="00D8242E">
            <w:pPr>
              <w:jc w:val="right"/>
              <w:rPr>
                <w:rFonts w:ascii="Arial" w:hAnsi="Arial" w:cs="Arial"/>
                <w:color w:val="000000"/>
                <w:sz w:val="18"/>
                <w:szCs w:val="18"/>
              </w:rPr>
            </w:pPr>
          </w:p>
        </w:tc>
        <w:tc>
          <w:tcPr>
            <w:tcW w:w="497" w:type="pct"/>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vAlign w:val="center"/>
          </w:tcPr>
          <w:p w14:paraId="5FA2EB19" w14:textId="450B3AEE" w:rsidR="00B10373" w:rsidRPr="00E504BF" w:rsidRDefault="00187A84" w:rsidP="00A61F0A">
            <w:pPr>
              <w:rPr>
                <w:rFonts w:ascii="Arial" w:hAnsi="Arial" w:cs="Arial"/>
                <w:color w:val="000000"/>
                <w:sz w:val="18"/>
                <w:szCs w:val="18"/>
              </w:rPr>
            </w:pPr>
            <w:r>
              <w:rPr>
                <w:rFonts w:ascii="Arial" w:hAnsi="Arial" w:cs="Arial"/>
                <w:color w:val="000000"/>
                <w:sz w:val="18"/>
                <w:szCs w:val="18"/>
              </w:rPr>
              <w:t xml:space="preserve">Synergies with Working Group 2.2 as appropriate  </w:t>
            </w:r>
          </w:p>
        </w:tc>
        <w:tc>
          <w:tcPr>
            <w:tcW w:w="376" w:type="pct"/>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vAlign w:val="center"/>
          </w:tcPr>
          <w:p w14:paraId="0821FC0C" w14:textId="77777777" w:rsidR="00B10373" w:rsidRPr="00E504BF" w:rsidRDefault="00B10373" w:rsidP="00D8242E">
            <w:pPr>
              <w:rPr>
                <w:rFonts w:ascii="Arial" w:hAnsi="Arial" w:cs="Arial"/>
                <w:color w:val="000000"/>
                <w:sz w:val="18"/>
                <w:szCs w:val="18"/>
              </w:rPr>
            </w:pPr>
          </w:p>
        </w:tc>
        <w:tc>
          <w:tcPr>
            <w:tcW w:w="403" w:type="pct"/>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vAlign w:val="center"/>
          </w:tcPr>
          <w:p w14:paraId="1ACF034C" w14:textId="77777777" w:rsidR="00B10373" w:rsidRDefault="00B10373" w:rsidP="00D8242E">
            <w:pPr>
              <w:jc w:val="center"/>
              <w:rPr>
                <w:rFonts w:ascii="Arial Narrow" w:hAnsi="Arial Narrow"/>
                <w:b/>
                <w:bCs/>
                <w:sz w:val="18"/>
                <w:szCs w:val="18"/>
                <w:lang w:val="en-GB" w:eastAsia="en-GB"/>
              </w:rPr>
            </w:pPr>
          </w:p>
        </w:tc>
        <w:tc>
          <w:tcPr>
            <w:tcW w:w="354" w:type="pct"/>
            <w:tcBorders>
              <w:top w:val="single" w:sz="4" w:space="0" w:color="auto"/>
              <w:left w:val="single" w:sz="4" w:space="0" w:color="000000" w:themeColor="text1"/>
              <w:bottom w:val="single" w:sz="24" w:space="0" w:color="000000" w:themeColor="text1"/>
              <w:right w:val="single" w:sz="4" w:space="0" w:color="000000" w:themeColor="text1"/>
            </w:tcBorders>
            <w:shd w:val="clear" w:color="auto" w:fill="auto"/>
            <w:vAlign w:val="center"/>
          </w:tcPr>
          <w:p w14:paraId="12BE3129" w14:textId="77777777" w:rsidR="00B10373" w:rsidRPr="00ED52DA" w:rsidRDefault="00B10373" w:rsidP="00D8242E">
            <w:pPr>
              <w:jc w:val="center"/>
              <w:rPr>
                <w:rFonts w:ascii="Arial Narrow" w:hAnsi="Arial Narrow"/>
                <w:bCs/>
                <w:sz w:val="18"/>
                <w:szCs w:val="18"/>
                <w:lang w:val="en-GB" w:eastAsia="en-GB"/>
              </w:rPr>
            </w:pPr>
          </w:p>
        </w:tc>
        <w:tc>
          <w:tcPr>
            <w:tcW w:w="378" w:type="pct"/>
            <w:tcBorders>
              <w:top w:val="single" w:sz="4" w:space="0" w:color="auto"/>
              <w:left w:val="single" w:sz="4" w:space="0" w:color="000000" w:themeColor="text1"/>
              <w:bottom w:val="single" w:sz="24" w:space="0" w:color="000000" w:themeColor="text1"/>
              <w:right w:val="single" w:sz="24" w:space="0" w:color="000000" w:themeColor="text1"/>
            </w:tcBorders>
            <w:shd w:val="clear" w:color="auto" w:fill="auto"/>
          </w:tcPr>
          <w:p w14:paraId="2570AE5D" w14:textId="1C30DAE6" w:rsidR="00B10373" w:rsidRPr="00ED52DA" w:rsidRDefault="00B10373" w:rsidP="00D8242E">
            <w:pPr>
              <w:rPr>
                <w:rFonts w:ascii="Arial Narrow" w:hAnsi="Arial Narrow"/>
                <w:bCs/>
                <w:sz w:val="18"/>
                <w:szCs w:val="18"/>
                <w:lang w:eastAsia="en-GB"/>
              </w:rPr>
            </w:pPr>
          </w:p>
        </w:tc>
      </w:tr>
      <w:tr w:rsidR="00C756CD" w:rsidRPr="00E504BF" w14:paraId="6FD52BDC" w14:textId="0431EFA8" w:rsidTr="00130D41">
        <w:trPr>
          <w:cantSplit/>
          <w:trHeight w:val="437"/>
          <w:tblHeader/>
        </w:trPr>
        <w:tc>
          <w:tcPr>
            <w:tcW w:w="1648" w:type="pct"/>
            <w:gridSpan w:val="2"/>
            <w:tcBorders>
              <w:top w:val="single" w:sz="24" w:space="0" w:color="000000" w:themeColor="text1"/>
              <w:left w:val="single" w:sz="24" w:space="0" w:color="000000" w:themeColor="text1"/>
              <w:bottom w:val="single" w:sz="4" w:space="0" w:color="000000" w:themeColor="text1"/>
              <w:right w:val="single" w:sz="4" w:space="0" w:color="000000" w:themeColor="text1"/>
            </w:tcBorders>
            <w:shd w:val="clear" w:color="auto" w:fill="BDD6EE" w:themeFill="accent1" w:themeFillTint="66"/>
          </w:tcPr>
          <w:p w14:paraId="6D68D1B8" w14:textId="396B4611" w:rsidR="00FA54D6" w:rsidRPr="00E504BF" w:rsidRDefault="00FA54D6" w:rsidP="00023FA3">
            <w:pPr>
              <w:jc w:val="both"/>
              <w:rPr>
                <w:rFonts w:ascii="Arial" w:hAnsi="Arial" w:cs="Arial"/>
                <w:color w:val="000000"/>
                <w:sz w:val="18"/>
                <w:szCs w:val="18"/>
              </w:rPr>
            </w:pPr>
            <w:r w:rsidRPr="00FA54D6">
              <w:rPr>
                <w:rFonts w:ascii="Arial Narrow" w:hAnsi="Arial Narrow"/>
                <w:b/>
                <w:bCs/>
                <w:sz w:val="22"/>
                <w:szCs w:val="18"/>
                <w:lang w:val="en-GB" w:eastAsia="en-GB"/>
              </w:rPr>
              <w:t xml:space="preserve">I. Support States’ efforts </w:t>
            </w:r>
            <w:r w:rsidRPr="00FA54D6">
              <w:rPr>
                <w:rFonts w:ascii="Arial Narrow" w:hAnsi="Arial Narrow"/>
                <w:b/>
                <w:bCs/>
                <w:sz w:val="22"/>
                <w:szCs w:val="18"/>
                <w:u w:val="single"/>
                <w:lang w:val="en-GB" w:eastAsia="en-GB"/>
              </w:rPr>
              <w:t>to work to end the practice of child detentio</w:t>
            </w:r>
            <w:r w:rsidRPr="00FA54D6">
              <w:rPr>
                <w:rFonts w:ascii="Arial Narrow" w:hAnsi="Arial Narrow"/>
                <w:b/>
                <w:bCs/>
                <w:sz w:val="22"/>
                <w:szCs w:val="18"/>
                <w:lang w:val="en-GB" w:eastAsia="en-GB"/>
              </w:rPr>
              <w:t xml:space="preserve">n in the immigration context </w:t>
            </w:r>
            <w:r w:rsidRPr="00023FA3">
              <w:rPr>
                <w:rFonts w:ascii="Arial Narrow" w:hAnsi="Arial Narrow"/>
                <w:b/>
                <w:bCs/>
                <w:sz w:val="22"/>
                <w:szCs w:val="18"/>
                <w:u w:val="single"/>
                <w:lang w:val="en-GB" w:eastAsia="en-GB"/>
              </w:rPr>
              <w:t>by increasing the availability and accessibility of child appropriate care arrangements for unaccompanied or separated children and appropriate placement arrangements for children in families</w:t>
            </w:r>
          </w:p>
        </w:tc>
        <w:tc>
          <w:tcPr>
            <w:tcW w:w="898" w:type="pct"/>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25EB3" w14:textId="1C5B5D63" w:rsidR="00FA54D6" w:rsidRPr="00E504BF" w:rsidRDefault="00FA54D6" w:rsidP="00FA54D6">
            <w:pPr>
              <w:rPr>
                <w:rFonts w:ascii="Arial" w:hAnsi="Arial" w:cs="Arial"/>
                <w:color w:val="000000"/>
                <w:sz w:val="18"/>
                <w:szCs w:val="18"/>
              </w:rPr>
            </w:pPr>
          </w:p>
        </w:tc>
        <w:tc>
          <w:tcPr>
            <w:tcW w:w="446" w:type="pct"/>
            <w:gridSpan w:val="2"/>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237F7BB" w14:textId="77777777" w:rsidR="00FA54D6" w:rsidRPr="00E504BF" w:rsidRDefault="00FA54D6" w:rsidP="00FA54D6">
            <w:pPr>
              <w:rPr>
                <w:rFonts w:ascii="Arial" w:hAnsi="Arial" w:cs="Arial"/>
                <w:color w:val="000000"/>
                <w:sz w:val="18"/>
                <w:szCs w:val="18"/>
              </w:rPr>
            </w:pPr>
          </w:p>
        </w:tc>
        <w:tc>
          <w:tcPr>
            <w:tcW w:w="497" w:type="pct"/>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27A0B2" w14:textId="77777777" w:rsidR="00FA54D6" w:rsidRPr="00E504BF" w:rsidRDefault="00FA54D6" w:rsidP="00FA54D6">
            <w:pPr>
              <w:rPr>
                <w:rFonts w:ascii="Arial" w:hAnsi="Arial" w:cs="Arial"/>
                <w:color w:val="000000"/>
                <w:sz w:val="18"/>
                <w:szCs w:val="18"/>
              </w:rPr>
            </w:pPr>
          </w:p>
        </w:tc>
        <w:tc>
          <w:tcPr>
            <w:tcW w:w="376" w:type="pct"/>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4C8563" w14:textId="67253B01" w:rsidR="00FA54D6" w:rsidRPr="00E504BF" w:rsidRDefault="00FA54D6" w:rsidP="00FA54D6">
            <w:pPr>
              <w:rPr>
                <w:rFonts w:ascii="Arial" w:hAnsi="Arial" w:cs="Arial"/>
                <w:color w:val="000000"/>
                <w:sz w:val="18"/>
                <w:szCs w:val="18"/>
              </w:rPr>
            </w:pPr>
          </w:p>
        </w:tc>
        <w:tc>
          <w:tcPr>
            <w:tcW w:w="403" w:type="pct"/>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A5EDB2" w14:textId="77777777" w:rsidR="00FA54D6" w:rsidRPr="00E504BF" w:rsidRDefault="00FA54D6" w:rsidP="00FA54D6">
            <w:pPr>
              <w:rPr>
                <w:rFonts w:ascii="Arial" w:hAnsi="Arial" w:cs="Arial"/>
                <w:color w:val="000000"/>
                <w:sz w:val="18"/>
                <w:szCs w:val="18"/>
              </w:rPr>
            </w:pPr>
          </w:p>
        </w:tc>
        <w:tc>
          <w:tcPr>
            <w:tcW w:w="354" w:type="pct"/>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9CB17C" w14:textId="40B14DE8" w:rsidR="00FA54D6" w:rsidRPr="00E504BF" w:rsidRDefault="00FA54D6" w:rsidP="00FA54D6">
            <w:pPr>
              <w:rPr>
                <w:rFonts w:ascii="Arial" w:hAnsi="Arial" w:cs="Arial"/>
                <w:color w:val="000000"/>
                <w:sz w:val="18"/>
                <w:szCs w:val="18"/>
              </w:rPr>
            </w:pPr>
          </w:p>
        </w:tc>
        <w:tc>
          <w:tcPr>
            <w:tcW w:w="378" w:type="pct"/>
            <w:tcBorders>
              <w:top w:val="single" w:sz="24" w:space="0" w:color="000000" w:themeColor="text1"/>
              <w:left w:val="single" w:sz="4" w:space="0" w:color="000000" w:themeColor="text1"/>
              <w:bottom w:val="single" w:sz="4" w:space="0" w:color="000000" w:themeColor="text1"/>
              <w:right w:val="single" w:sz="24" w:space="0" w:color="000000" w:themeColor="text1"/>
            </w:tcBorders>
          </w:tcPr>
          <w:p w14:paraId="5D15F274" w14:textId="2E436FFA" w:rsidR="00FA54D6" w:rsidRPr="00A10E0E" w:rsidRDefault="00FA54D6" w:rsidP="00FA54D6">
            <w:pPr>
              <w:rPr>
                <w:rFonts w:ascii="Arial Narrow" w:hAnsi="Arial Narrow"/>
                <w:bCs/>
                <w:sz w:val="18"/>
                <w:szCs w:val="18"/>
                <w:lang w:eastAsia="en-GB"/>
              </w:rPr>
            </w:pPr>
            <w:r w:rsidRPr="00A10E0E">
              <w:rPr>
                <w:rFonts w:ascii="Arial Narrow" w:hAnsi="Arial Narrow"/>
                <w:bCs/>
                <w:sz w:val="18"/>
                <w:szCs w:val="18"/>
                <w:lang w:eastAsia="en-GB"/>
              </w:rPr>
              <w:t xml:space="preserve">Objective 13) Chapeau, 13 a) and, particularly, 13 h) </w:t>
            </w:r>
          </w:p>
          <w:p w14:paraId="0AC3A69F" w14:textId="15A7F886" w:rsidR="00FA54D6" w:rsidRPr="00E504BF" w:rsidRDefault="00FA54D6" w:rsidP="00FA54D6">
            <w:pPr>
              <w:rPr>
                <w:rFonts w:ascii="Arial" w:hAnsi="Arial" w:cs="Arial"/>
                <w:color w:val="000000"/>
                <w:sz w:val="18"/>
                <w:szCs w:val="18"/>
              </w:rPr>
            </w:pPr>
          </w:p>
        </w:tc>
      </w:tr>
      <w:tr w:rsidR="00C756CD" w:rsidRPr="00E504BF" w14:paraId="6BE563E7" w14:textId="25B252C1" w:rsidTr="00130D41">
        <w:trPr>
          <w:cantSplit/>
          <w:trHeight w:val="437"/>
          <w:tblHeader/>
        </w:trPr>
        <w:tc>
          <w:tcPr>
            <w:tcW w:w="1648" w:type="pct"/>
            <w:gridSpan w:val="2"/>
            <w:vMerge w:val="restart"/>
            <w:tcBorders>
              <w:top w:val="single" w:sz="4" w:space="0" w:color="000000" w:themeColor="text1"/>
              <w:left w:val="single" w:sz="24" w:space="0" w:color="000000" w:themeColor="text1"/>
              <w:bottom w:val="single" w:sz="4" w:space="0" w:color="000000" w:themeColor="text1"/>
              <w:right w:val="single" w:sz="4" w:space="0" w:color="000000" w:themeColor="text1"/>
            </w:tcBorders>
            <w:shd w:val="clear" w:color="auto" w:fill="BDD6EE" w:themeFill="accent1" w:themeFillTint="66"/>
          </w:tcPr>
          <w:p w14:paraId="5E5EA963" w14:textId="0BF7C425" w:rsidR="00FA54D6" w:rsidRPr="00AF2DDC" w:rsidRDefault="00FA54D6" w:rsidP="00FA54D6">
            <w:pPr>
              <w:rPr>
                <w:rFonts w:ascii="Arial Narrow" w:hAnsi="Arial Narrow"/>
                <w:b/>
                <w:bCs/>
                <w:sz w:val="20"/>
                <w:szCs w:val="18"/>
                <w:lang w:val="en-GB" w:eastAsia="en-GB"/>
              </w:rPr>
            </w:pPr>
            <w:r w:rsidRPr="00AF2DDC">
              <w:rPr>
                <w:rFonts w:ascii="Arial Narrow" w:hAnsi="Arial Narrow"/>
                <w:b/>
                <w:bCs/>
                <w:sz w:val="20"/>
                <w:szCs w:val="18"/>
                <w:lang w:val="en-GB" w:eastAsia="en-GB"/>
              </w:rPr>
              <w:t>UN Network Work Plan Activities</w:t>
            </w:r>
          </w:p>
          <w:p w14:paraId="1B15A152" w14:textId="77777777" w:rsidR="00FA54D6" w:rsidRPr="00AF2DDC" w:rsidRDefault="00FA54D6" w:rsidP="00FA54D6">
            <w:pPr>
              <w:rPr>
                <w:rFonts w:ascii="Arial Narrow" w:hAnsi="Arial Narrow"/>
                <w:bCs/>
                <w:sz w:val="20"/>
                <w:szCs w:val="18"/>
                <w:lang w:val="en-GB" w:eastAsia="en-GB"/>
              </w:rPr>
            </w:pPr>
          </w:p>
          <w:p w14:paraId="032CB8E8" w14:textId="0DFAB855" w:rsidR="00FA54D6" w:rsidRPr="00AF2DDC" w:rsidRDefault="00FA54D6" w:rsidP="00FA54D6">
            <w:pPr>
              <w:rPr>
                <w:rFonts w:ascii="Arial Narrow" w:hAnsi="Arial Narrow"/>
                <w:bCs/>
                <w:sz w:val="20"/>
                <w:szCs w:val="18"/>
                <w:lang w:val="en-GB" w:eastAsia="en-GB"/>
              </w:rPr>
            </w:pPr>
            <w:r w:rsidRPr="00AF2DDC">
              <w:rPr>
                <w:rFonts w:ascii="Arial Narrow" w:hAnsi="Arial Narrow"/>
                <w:bCs/>
                <w:sz w:val="20"/>
                <w:szCs w:val="18"/>
                <w:lang w:val="en-GB" w:eastAsia="en-GB"/>
              </w:rPr>
              <w:t>1) Consolidate and disseminate, a comprehensive repository of good practices of human rights-based alternatives to detention in the context of international migration.</w:t>
            </w:r>
          </w:p>
          <w:p w14:paraId="4F93C7D5" w14:textId="77777777" w:rsidR="00FA54D6" w:rsidRPr="00AF2DDC" w:rsidRDefault="00FA54D6" w:rsidP="00FA54D6">
            <w:pPr>
              <w:rPr>
                <w:rFonts w:ascii="Arial Narrow" w:hAnsi="Arial Narrow"/>
                <w:bCs/>
                <w:sz w:val="20"/>
                <w:szCs w:val="18"/>
                <w:lang w:val="en-GB" w:eastAsia="en-GB"/>
              </w:rPr>
            </w:pPr>
          </w:p>
          <w:p w14:paraId="30186888" w14:textId="16CCEFAC" w:rsidR="00FA54D6" w:rsidRPr="00AF2DDC" w:rsidRDefault="00FA54D6" w:rsidP="00FA54D6">
            <w:pPr>
              <w:rPr>
                <w:rFonts w:ascii="Arial Narrow" w:hAnsi="Arial Narrow"/>
                <w:bCs/>
                <w:sz w:val="20"/>
                <w:szCs w:val="18"/>
                <w:lang w:val="en-GB" w:eastAsia="en-GB"/>
              </w:rPr>
            </w:pPr>
            <w:r w:rsidRPr="00AF2DDC">
              <w:rPr>
                <w:rFonts w:ascii="Arial Narrow" w:hAnsi="Arial Narrow"/>
                <w:bCs/>
                <w:sz w:val="20"/>
                <w:szCs w:val="18"/>
                <w:lang w:val="en-GB" w:eastAsia="en-GB"/>
              </w:rPr>
              <w:t>2) Help establish a cross-regional peer-learning platform of relevant stakeholders composed of states that are developing alternatives to immigration detention and of relevant experts from the civil society.</w:t>
            </w:r>
          </w:p>
          <w:p w14:paraId="41FC7AAB" w14:textId="77777777" w:rsidR="00FA54D6" w:rsidRPr="00AF2DDC" w:rsidRDefault="00FA54D6" w:rsidP="00FA54D6">
            <w:pPr>
              <w:rPr>
                <w:rFonts w:ascii="Arial Narrow" w:hAnsi="Arial Narrow"/>
                <w:bCs/>
                <w:sz w:val="20"/>
                <w:szCs w:val="18"/>
                <w:lang w:val="en-GB" w:eastAsia="en-GB"/>
              </w:rPr>
            </w:pPr>
          </w:p>
          <w:p w14:paraId="52E429A0" w14:textId="336EF011" w:rsidR="00FA54D6" w:rsidRPr="00AF2DDC" w:rsidRDefault="00FA54D6" w:rsidP="00FA54D6">
            <w:pPr>
              <w:rPr>
                <w:rFonts w:ascii="Arial Narrow" w:hAnsi="Arial Narrow"/>
                <w:bCs/>
                <w:sz w:val="20"/>
                <w:szCs w:val="18"/>
                <w:lang w:val="en-GB" w:eastAsia="en-GB"/>
              </w:rPr>
            </w:pPr>
            <w:r w:rsidRPr="00AF2DDC">
              <w:rPr>
                <w:rFonts w:ascii="Arial Narrow" w:hAnsi="Arial Narrow"/>
                <w:bCs/>
                <w:sz w:val="20"/>
                <w:szCs w:val="18"/>
                <w:lang w:val="en-GB" w:eastAsia="en-GB"/>
              </w:rPr>
              <w:t>3) Facilitate government peer-learning activities such as meetings and site visits on the development of alternatives to detention.</w:t>
            </w:r>
          </w:p>
        </w:tc>
        <w:tc>
          <w:tcPr>
            <w:tcW w:w="898" w:type="pct"/>
            <w:vMerge w:val="restart"/>
            <w:tcBorders>
              <w:top w:val="single" w:sz="4" w:space="0" w:color="000000" w:themeColor="text1"/>
              <w:left w:val="single" w:sz="4" w:space="0" w:color="000000" w:themeColor="text1"/>
              <w:right w:val="single" w:sz="4" w:space="0" w:color="000000" w:themeColor="text1"/>
            </w:tcBorders>
            <w:shd w:val="clear" w:color="auto" w:fill="auto"/>
          </w:tcPr>
          <w:p w14:paraId="161DCB40" w14:textId="71458D8B" w:rsidR="00FA54D6" w:rsidRPr="00E504BF" w:rsidRDefault="00FA54D6" w:rsidP="00FA54D6">
            <w:pPr>
              <w:rPr>
                <w:rFonts w:ascii="Arial" w:hAnsi="Arial" w:cs="Arial"/>
                <w:color w:val="000000"/>
                <w:sz w:val="18"/>
                <w:szCs w:val="18"/>
              </w:rPr>
            </w:pPr>
            <w:r w:rsidRPr="00955B76">
              <w:rPr>
                <w:rFonts w:ascii="Arial" w:hAnsi="Arial" w:cs="Arial"/>
                <w:b/>
                <w:sz w:val="18"/>
                <w:szCs w:val="18"/>
              </w:rPr>
              <w:t>Contribute relevant resources, training materials and positive practices of human rights based alternative arrangements for children and families in the immigration context to be captured in the Capacity Building Mechanism</w:t>
            </w:r>
            <w:r w:rsidR="00023FA3">
              <w:rPr>
                <w:rFonts w:ascii="Arial" w:hAnsi="Arial" w:cs="Arial"/>
                <w:b/>
                <w:sz w:val="18"/>
                <w:szCs w:val="18"/>
              </w:rPr>
              <w:t xml:space="preserve"> and </w:t>
            </w:r>
            <w:r w:rsidRPr="00955B76">
              <w:rPr>
                <w:rFonts w:ascii="Arial" w:hAnsi="Arial" w:cs="Arial"/>
                <w:b/>
                <w:sz w:val="18"/>
                <w:szCs w:val="18"/>
              </w:rPr>
              <w:t>Knowledge Platform**</w:t>
            </w:r>
          </w:p>
        </w:tc>
        <w:tc>
          <w:tcPr>
            <w:tcW w:w="446" w:type="pct"/>
            <w:gridSpan w:val="2"/>
            <w:vMerge w:val="restart"/>
            <w:tcBorders>
              <w:top w:val="single" w:sz="4" w:space="0" w:color="000000" w:themeColor="text1"/>
              <w:left w:val="single" w:sz="4" w:space="0" w:color="000000" w:themeColor="text1"/>
              <w:right w:val="single" w:sz="4" w:space="0" w:color="000000" w:themeColor="text1"/>
            </w:tcBorders>
            <w:shd w:val="clear" w:color="auto" w:fill="auto"/>
            <w:vAlign w:val="bottom"/>
          </w:tcPr>
          <w:p w14:paraId="100B0DDA" w14:textId="2ACE0AE7" w:rsidR="00FA54D6" w:rsidRPr="00E504BF" w:rsidRDefault="00FA54D6" w:rsidP="00FA54D6">
            <w:pPr>
              <w:rPr>
                <w:rFonts w:ascii="Arial" w:hAnsi="Arial" w:cs="Arial"/>
                <w:color w:val="000000"/>
                <w:sz w:val="18"/>
                <w:szCs w:val="18"/>
              </w:rPr>
            </w:pPr>
            <w:r>
              <w:rPr>
                <w:rFonts w:ascii="Arial" w:hAnsi="Arial" w:cs="Arial"/>
                <w:color w:val="000000"/>
                <w:sz w:val="18"/>
                <w:szCs w:val="18"/>
              </w:rPr>
              <w:t>1st and 2nd Quarter, 2020</w:t>
            </w:r>
          </w:p>
        </w:tc>
        <w:tc>
          <w:tcPr>
            <w:tcW w:w="497" w:type="pct"/>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131F0F22" w14:textId="77777777" w:rsidR="00FA54D6" w:rsidRPr="00E504BF" w:rsidRDefault="00FA54D6" w:rsidP="00FA54D6">
            <w:pPr>
              <w:rPr>
                <w:rFonts w:ascii="Arial" w:hAnsi="Arial" w:cs="Arial"/>
                <w:color w:val="000000"/>
                <w:sz w:val="18"/>
                <w:szCs w:val="18"/>
              </w:rPr>
            </w:pPr>
          </w:p>
        </w:tc>
        <w:tc>
          <w:tcPr>
            <w:tcW w:w="376" w:type="pct"/>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299441E7" w14:textId="77777777" w:rsidR="00FA54D6" w:rsidRPr="00E504BF" w:rsidRDefault="00FA54D6" w:rsidP="00FA54D6">
            <w:pPr>
              <w:rPr>
                <w:rFonts w:ascii="Arial" w:hAnsi="Arial" w:cs="Arial"/>
                <w:color w:val="000000"/>
                <w:sz w:val="18"/>
                <w:szCs w:val="18"/>
              </w:rPr>
            </w:pPr>
          </w:p>
        </w:tc>
        <w:tc>
          <w:tcPr>
            <w:tcW w:w="403" w:type="pct"/>
            <w:vMerge w:val="restart"/>
            <w:tcBorders>
              <w:top w:val="single" w:sz="4" w:space="0" w:color="000000" w:themeColor="text1"/>
              <w:left w:val="single" w:sz="4" w:space="0" w:color="000000" w:themeColor="text1"/>
              <w:right w:val="single" w:sz="4" w:space="0" w:color="000000" w:themeColor="text1"/>
            </w:tcBorders>
            <w:shd w:val="clear" w:color="auto" w:fill="auto"/>
          </w:tcPr>
          <w:p w14:paraId="0EC16B3C" w14:textId="77777777" w:rsidR="00FA54D6" w:rsidRPr="00A44486" w:rsidRDefault="00FA54D6" w:rsidP="00EE611B">
            <w:pPr>
              <w:rPr>
                <w:rFonts w:ascii="Arial" w:hAnsi="Arial" w:cs="Arial"/>
                <w:color w:val="000000"/>
                <w:sz w:val="18"/>
                <w:szCs w:val="18"/>
              </w:rPr>
            </w:pPr>
            <w:r w:rsidRPr="00A44486">
              <w:rPr>
                <w:rFonts w:ascii="Arial" w:hAnsi="Arial" w:cs="Arial"/>
                <w:color w:val="000000"/>
                <w:sz w:val="18"/>
                <w:szCs w:val="18"/>
              </w:rPr>
              <w:t>Compilation of positive practices, relevant resources and trainings</w:t>
            </w:r>
          </w:p>
          <w:p w14:paraId="37B0F763" w14:textId="77777777" w:rsidR="00FA54D6" w:rsidRPr="00EE611B" w:rsidRDefault="00FA54D6" w:rsidP="00EE611B">
            <w:pPr>
              <w:rPr>
                <w:rFonts w:ascii="Arial Narrow" w:hAnsi="Arial Narrow"/>
                <w:bCs/>
                <w:sz w:val="18"/>
                <w:szCs w:val="18"/>
                <w:lang w:eastAsia="en-GB"/>
              </w:rPr>
            </w:pPr>
          </w:p>
        </w:tc>
        <w:tc>
          <w:tcPr>
            <w:tcW w:w="354" w:type="pct"/>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1B0F5AD9" w14:textId="77777777" w:rsidR="00FA54D6" w:rsidRPr="00E504BF" w:rsidRDefault="00FA54D6" w:rsidP="00FA54D6">
            <w:pPr>
              <w:rPr>
                <w:rFonts w:ascii="Arial" w:hAnsi="Arial" w:cs="Arial"/>
                <w:color w:val="000000"/>
                <w:sz w:val="18"/>
                <w:szCs w:val="18"/>
              </w:rPr>
            </w:pPr>
          </w:p>
        </w:tc>
        <w:tc>
          <w:tcPr>
            <w:tcW w:w="378" w:type="pct"/>
            <w:tcBorders>
              <w:top w:val="single" w:sz="4" w:space="0" w:color="000000" w:themeColor="text1"/>
              <w:left w:val="single" w:sz="4" w:space="0" w:color="000000" w:themeColor="text1"/>
              <w:bottom w:val="nil"/>
              <w:right w:val="single" w:sz="24" w:space="0" w:color="000000" w:themeColor="text1"/>
            </w:tcBorders>
          </w:tcPr>
          <w:p w14:paraId="451D6A43" w14:textId="7BA8AAEB" w:rsidR="00FA54D6" w:rsidRPr="00E504BF" w:rsidRDefault="00FA54D6" w:rsidP="00FA54D6">
            <w:pPr>
              <w:rPr>
                <w:rFonts w:ascii="Arial" w:hAnsi="Arial" w:cs="Arial"/>
                <w:color w:val="000000"/>
                <w:sz w:val="18"/>
                <w:szCs w:val="18"/>
              </w:rPr>
            </w:pPr>
            <w:r w:rsidRPr="00886B03">
              <w:rPr>
                <w:rFonts w:ascii="Arial Narrow" w:hAnsi="Arial Narrow"/>
                <w:bCs/>
                <w:sz w:val="18"/>
                <w:szCs w:val="18"/>
                <w:lang w:eastAsia="en-GB"/>
              </w:rPr>
              <w:t>Objective 13 b</w:t>
            </w:r>
            <w:r>
              <w:rPr>
                <w:rFonts w:ascii="Arial Narrow" w:hAnsi="Arial Narrow"/>
                <w:bCs/>
                <w:sz w:val="18"/>
                <w:szCs w:val="18"/>
                <w:lang w:eastAsia="en-GB"/>
              </w:rPr>
              <w:t>)</w:t>
            </w:r>
          </w:p>
        </w:tc>
      </w:tr>
      <w:tr w:rsidR="00C756CD" w:rsidRPr="00E504BF" w14:paraId="68A93149" w14:textId="6C03A872" w:rsidTr="00130D41">
        <w:trPr>
          <w:cantSplit/>
          <w:trHeight w:val="437"/>
          <w:tblHeader/>
        </w:trPr>
        <w:tc>
          <w:tcPr>
            <w:tcW w:w="1648" w:type="pct"/>
            <w:gridSpan w:val="2"/>
            <w:vMerge/>
            <w:tcBorders>
              <w:top w:val="single" w:sz="4" w:space="0" w:color="000000" w:themeColor="text1"/>
              <w:left w:val="single" w:sz="2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4424F3B7" w14:textId="77777777" w:rsidR="00FA54D6" w:rsidRPr="00E504BF" w:rsidRDefault="00FA54D6" w:rsidP="00FA54D6">
            <w:pPr>
              <w:rPr>
                <w:rFonts w:ascii="Arial" w:hAnsi="Arial" w:cs="Arial"/>
                <w:color w:val="000000"/>
                <w:sz w:val="18"/>
                <w:szCs w:val="18"/>
              </w:rPr>
            </w:pPr>
          </w:p>
        </w:tc>
        <w:tc>
          <w:tcPr>
            <w:tcW w:w="898" w:type="pct"/>
            <w:vMerge/>
            <w:tcBorders>
              <w:left w:val="single" w:sz="4" w:space="0" w:color="000000" w:themeColor="text1"/>
              <w:bottom w:val="single" w:sz="4" w:space="0" w:color="000000" w:themeColor="text1"/>
              <w:right w:val="single" w:sz="4" w:space="0" w:color="000000" w:themeColor="text1"/>
            </w:tcBorders>
            <w:shd w:val="clear" w:color="auto" w:fill="auto"/>
          </w:tcPr>
          <w:p w14:paraId="58A693FD" w14:textId="22A38A46" w:rsidR="00FA54D6" w:rsidRPr="002E764A" w:rsidRDefault="00FA54D6" w:rsidP="00FA54D6">
            <w:pPr>
              <w:rPr>
                <w:rFonts w:ascii="Arial" w:hAnsi="Arial" w:cs="Arial"/>
                <w:b/>
                <w:color w:val="000000"/>
                <w:sz w:val="18"/>
                <w:szCs w:val="18"/>
              </w:rPr>
            </w:pPr>
          </w:p>
        </w:tc>
        <w:tc>
          <w:tcPr>
            <w:tcW w:w="446" w:type="pct"/>
            <w:gridSpan w:val="2"/>
            <w:vMerge/>
            <w:tcBorders>
              <w:left w:val="single" w:sz="4" w:space="0" w:color="000000" w:themeColor="text1"/>
              <w:bottom w:val="single" w:sz="4" w:space="0" w:color="000000" w:themeColor="text1"/>
              <w:right w:val="single" w:sz="4" w:space="0" w:color="000000" w:themeColor="text1"/>
            </w:tcBorders>
            <w:shd w:val="clear" w:color="auto" w:fill="auto"/>
            <w:vAlign w:val="bottom"/>
          </w:tcPr>
          <w:p w14:paraId="098828F4" w14:textId="315BD383" w:rsidR="00FA54D6" w:rsidRPr="00E504BF" w:rsidRDefault="00FA54D6" w:rsidP="00FA54D6">
            <w:pPr>
              <w:rPr>
                <w:rFonts w:ascii="Arial" w:hAnsi="Arial" w:cs="Arial"/>
                <w:color w:val="000000"/>
                <w:sz w:val="18"/>
                <w:szCs w:val="18"/>
              </w:rPr>
            </w:pPr>
          </w:p>
        </w:tc>
        <w:tc>
          <w:tcPr>
            <w:tcW w:w="497" w:type="pct"/>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4797DC87" w14:textId="77777777" w:rsidR="00FA54D6" w:rsidRPr="00E504BF" w:rsidRDefault="00FA54D6" w:rsidP="00FA54D6">
            <w:pPr>
              <w:rPr>
                <w:rFonts w:ascii="Arial" w:hAnsi="Arial" w:cs="Arial"/>
                <w:color w:val="000000"/>
                <w:sz w:val="18"/>
                <w:szCs w:val="18"/>
              </w:rPr>
            </w:pPr>
          </w:p>
        </w:tc>
        <w:tc>
          <w:tcPr>
            <w:tcW w:w="376" w:type="pct"/>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27F3F040" w14:textId="77777777" w:rsidR="00FA54D6" w:rsidRPr="00E504BF" w:rsidRDefault="00FA54D6" w:rsidP="00FA54D6">
            <w:pPr>
              <w:rPr>
                <w:rFonts w:ascii="Arial" w:hAnsi="Arial" w:cs="Arial"/>
                <w:color w:val="000000"/>
                <w:sz w:val="18"/>
                <w:szCs w:val="18"/>
              </w:rPr>
            </w:pPr>
          </w:p>
        </w:tc>
        <w:tc>
          <w:tcPr>
            <w:tcW w:w="403" w:type="pct"/>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54548C7C" w14:textId="77777777" w:rsidR="00FA54D6" w:rsidRPr="00E504BF" w:rsidRDefault="00FA54D6" w:rsidP="00FA54D6">
            <w:pPr>
              <w:rPr>
                <w:rFonts w:ascii="Arial" w:hAnsi="Arial" w:cs="Arial"/>
                <w:color w:val="000000"/>
                <w:sz w:val="18"/>
                <w:szCs w:val="18"/>
              </w:rPr>
            </w:pPr>
          </w:p>
        </w:tc>
        <w:tc>
          <w:tcPr>
            <w:tcW w:w="354" w:type="pct"/>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4A9E4497" w14:textId="77777777" w:rsidR="00FA54D6" w:rsidRPr="00E504BF" w:rsidRDefault="00FA54D6" w:rsidP="00FA54D6">
            <w:pPr>
              <w:rPr>
                <w:rFonts w:ascii="Arial" w:hAnsi="Arial" w:cs="Arial"/>
                <w:color w:val="000000"/>
                <w:sz w:val="18"/>
                <w:szCs w:val="18"/>
              </w:rPr>
            </w:pPr>
          </w:p>
        </w:tc>
        <w:tc>
          <w:tcPr>
            <w:tcW w:w="378" w:type="pct"/>
            <w:tcBorders>
              <w:top w:val="nil"/>
              <w:left w:val="single" w:sz="4" w:space="0" w:color="000000" w:themeColor="text1"/>
              <w:bottom w:val="single" w:sz="4" w:space="0" w:color="000000" w:themeColor="text1"/>
              <w:right w:val="single" w:sz="24" w:space="0" w:color="000000" w:themeColor="text1"/>
            </w:tcBorders>
          </w:tcPr>
          <w:p w14:paraId="6362155F" w14:textId="10B1EFFC" w:rsidR="00FA54D6" w:rsidRPr="00886B03" w:rsidRDefault="00FA54D6" w:rsidP="00FA54D6">
            <w:pPr>
              <w:rPr>
                <w:rFonts w:ascii="Arial Narrow" w:hAnsi="Arial Narrow"/>
                <w:bCs/>
                <w:sz w:val="18"/>
                <w:szCs w:val="18"/>
                <w:lang w:eastAsia="en-GB"/>
              </w:rPr>
            </w:pPr>
          </w:p>
        </w:tc>
      </w:tr>
      <w:tr w:rsidR="00C756CD" w:rsidRPr="00E504BF" w14:paraId="672FA544" w14:textId="1A5ED3D4" w:rsidTr="00130D41">
        <w:trPr>
          <w:cantSplit/>
          <w:trHeight w:val="966"/>
          <w:tblHeader/>
        </w:trPr>
        <w:tc>
          <w:tcPr>
            <w:tcW w:w="1648" w:type="pct"/>
            <w:gridSpan w:val="2"/>
            <w:vMerge/>
            <w:tcBorders>
              <w:top w:val="single" w:sz="4" w:space="0" w:color="000000" w:themeColor="text1"/>
              <w:left w:val="single" w:sz="2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69511D8" w14:textId="77777777" w:rsidR="00FA54D6" w:rsidRPr="00E504BF" w:rsidRDefault="00FA54D6" w:rsidP="00FA54D6">
            <w:pPr>
              <w:rPr>
                <w:rFonts w:ascii="Arial" w:hAnsi="Arial" w:cs="Arial"/>
                <w:color w:val="000000"/>
                <w:sz w:val="18"/>
                <w:szCs w:val="18"/>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DA526D" w14:textId="12C848C3" w:rsidR="00FA54D6" w:rsidRPr="002E764A" w:rsidRDefault="00FA54D6" w:rsidP="00FA54D6">
            <w:pPr>
              <w:rPr>
                <w:rFonts w:ascii="Arial" w:hAnsi="Arial" w:cs="Arial"/>
                <w:b/>
                <w:color w:val="000000"/>
                <w:sz w:val="18"/>
                <w:szCs w:val="18"/>
              </w:rPr>
            </w:pPr>
            <w:r w:rsidRPr="002E764A">
              <w:rPr>
                <w:rFonts w:ascii="Arial" w:hAnsi="Arial" w:cs="Arial"/>
                <w:b/>
                <w:color w:val="000000"/>
                <w:sz w:val="18"/>
                <w:szCs w:val="18"/>
              </w:rPr>
              <w:t>Support the ongoing development of peer learning exercises and platforms engaging States and relevant stakeholders at global, regional and national level</w:t>
            </w:r>
            <w:r w:rsidR="000141F6">
              <w:rPr>
                <w:rFonts w:ascii="Arial" w:hAnsi="Arial" w:cs="Arial"/>
                <w:b/>
                <w:color w:val="000000"/>
                <w:sz w:val="18"/>
                <w:szCs w:val="18"/>
              </w:rPr>
              <w:t xml:space="preserve">, </w:t>
            </w:r>
            <w:r w:rsidR="00130D41">
              <w:rPr>
                <w:rFonts w:ascii="Arial" w:hAnsi="Arial" w:cs="Arial"/>
                <w:b/>
                <w:color w:val="000000"/>
                <w:sz w:val="18"/>
                <w:szCs w:val="18"/>
              </w:rPr>
              <w:t>including the IDC-UNICEF</w:t>
            </w:r>
            <w:r w:rsidRPr="002E764A">
              <w:rPr>
                <w:rFonts w:ascii="Arial" w:hAnsi="Arial" w:cs="Arial"/>
                <w:b/>
                <w:color w:val="000000"/>
                <w:sz w:val="18"/>
                <w:szCs w:val="18"/>
              </w:rPr>
              <w:t xml:space="preserve"> Cross Regional Peer Learning Platform on Alternatives to Child Immigration Detention</w:t>
            </w:r>
          </w:p>
        </w:tc>
        <w:tc>
          <w:tcPr>
            <w:tcW w:w="4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598F9F6" w14:textId="7C70114D" w:rsidR="00FA54D6" w:rsidRPr="00E504BF" w:rsidRDefault="00FA54D6" w:rsidP="00FA54D6">
            <w:pPr>
              <w:rPr>
                <w:rFonts w:ascii="Arial" w:hAnsi="Arial" w:cs="Arial"/>
                <w:color w:val="000000"/>
                <w:sz w:val="18"/>
                <w:szCs w:val="18"/>
              </w:rPr>
            </w:pPr>
            <w:r>
              <w:rPr>
                <w:rFonts w:ascii="Arial" w:hAnsi="Arial" w:cs="Arial"/>
                <w:color w:val="000000"/>
                <w:sz w:val="18"/>
                <w:szCs w:val="18"/>
              </w:rPr>
              <w:t>January 2020 and beyond</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BA2E74" w14:textId="7E22FA7D" w:rsidR="00FA54D6" w:rsidRPr="00E504BF" w:rsidRDefault="00FA54D6" w:rsidP="00FA54D6">
            <w:pPr>
              <w:rPr>
                <w:rFonts w:ascii="Arial" w:hAnsi="Arial" w:cs="Arial"/>
                <w:color w:val="000000"/>
                <w:sz w:val="18"/>
                <w:szCs w:val="18"/>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94FB0C" w14:textId="77777777" w:rsidR="00FA54D6" w:rsidRPr="00E504BF" w:rsidRDefault="00FA54D6" w:rsidP="00FA54D6">
            <w:pPr>
              <w:rPr>
                <w:rFonts w:ascii="Arial" w:hAnsi="Arial" w:cs="Arial"/>
                <w:color w:val="000000"/>
                <w:sz w:val="18"/>
                <w:szCs w:val="18"/>
              </w:rPr>
            </w:pP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6FCC35" w14:textId="68AAFBCC" w:rsidR="00FA54D6" w:rsidRPr="00E504BF" w:rsidRDefault="00FA54D6" w:rsidP="00EE611B">
            <w:pPr>
              <w:rPr>
                <w:rFonts w:ascii="Arial" w:hAnsi="Arial" w:cs="Arial"/>
                <w:color w:val="000000"/>
                <w:sz w:val="18"/>
                <w:szCs w:val="18"/>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F9E6B9" w14:textId="76C3F9D8" w:rsidR="00FA54D6" w:rsidRPr="00E504BF" w:rsidRDefault="00C756CD" w:rsidP="00C756CD">
            <w:pPr>
              <w:rPr>
                <w:rFonts w:ascii="Arial" w:hAnsi="Arial" w:cs="Arial"/>
                <w:color w:val="000000"/>
                <w:sz w:val="18"/>
                <w:szCs w:val="18"/>
              </w:rPr>
            </w:pPr>
            <w:r>
              <w:rPr>
                <w:rFonts w:ascii="Arial" w:hAnsi="Arial" w:cs="Arial"/>
                <w:color w:val="000000"/>
                <w:sz w:val="18"/>
                <w:szCs w:val="18"/>
              </w:rPr>
              <w:t>Ongoing</w:t>
            </w:r>
          </w:p>
        </w:tc>
        <w:tc>
          <w:tcPr>
            <w:tcW w:w="378" w:type="pct"/>
            <w:vMerge w:val="restart"/>
            <w:tcBorders>
              <w:top w:val="single" w:sz="4" w:space="0" w:color="000000" w:themeColor="text1"/>
              <w:left w:val="single" w:sz="4" w:space="0" w:color="000000" w:themeColor="text1"/>
              <w:bottom w:val="single" w:sz="4" w:space="0" w:color="000000" w:themeColor="text1"/>
              <w:right w:val="single" w:sz="24" w:space="0" w:color="000000" w:themeColor="text1"/>
            </w:tcBorders>
          </w:tcPr>
          <w:p w14:paraId="42F13346" w14:textId="3308FB92" w:rsidR="00FA54D6" w:rsidRPr="00886B03" w:rsidRDefault="00FA54D6" w:rsidP="00FA54D6">
            <w:pPr>
              <w:rPr>
                <w:rFonts w:ascii="Arial Narrow" w:hAnsi="Arial Narrow"/>
                <w:bCs/>
                <w:sz w:val="18"/>
                <w:szCs w:val="18"/>
                <w:lang w:eastAsia="en-GB"/>
              </w:rPr>
            </w:pPr>
            <w:r w:rsidRPr="00886B03">
              <w:rPr>
                <w:rFonts w:ascii="Arial Narrow" w:hAnsi="Arial Narrow"/>
                <w:bCs/>
                <w:sz w:val="18"/>
                <w:szCs w:val="18"/>
                <w:lang w:eastAsia="en-GB"/>
              </w:rPr>
              <w:t xml:space="preserve">Objective 13, Objective 23, and Guiding Principles of the GCM, particularly international cooperation, human rights, child sensitive, </w:t>
            </w:r>
            <w:r w:rsidRPr="00886B03">
              <w:rPr>
                <w:rFonts w:ascii="Arial Narrow" w:hAnsi="Arial Narrow"/>
                <w:bCs/>
                <w:sz w:val="18"/>
                <w:szCs w:val="18"/>
                <w:lang w:eastAsia="en-GB"/>
              </w:rPr>
              <w:lastRenderedPageBreak/>
              <w:t>whole of society and whole of government</w:t>
            </w:r>
          </w:p>
        </w:tc>
      </w:tr>
      <w:tr w:rsidR="00C756CD" w:rsidRPr="00E504BF" w14:paraId="6D55E181" w14:textId="17057FF1" w:rsidTr="00130D41">
        <w:trPr>
          <w:cantSplit/>
          <w:trHeight w:val="437"/>
          <w:tblHeader/>
        </w:trPr>
        <w:tc>
          <w:tcPr>
            <w:tcW w:w="1648" w:type="pct"/>
            <w:gridSpan w:val="2"/>
            <w:vMerge/>
            <w:tcBorders>
              <w:top w:val="single" w:sz="4" w:space="0" w:color="000000" w:themeColor="text1"/>
              <w:left w:val="single" w:sz="2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01123F2C" w14:textId="77777777" w:rsidR="00FA54D6" w:rsidRPr="00E504BF" w:rsidRDefault="00FA54D6" w:rsidP="00FA54D6">
            <w:pPr>
              <w:rPr>
                <w:rFonts w:ascii="Arial" w:hAnsi="Arial" w:cs="Arial"/>
                <w:color w:val="000000"/>
                <w:sz w:val="18"/>
                <w:szCs w:val="18"/>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0E36EE" w14:textId="1BB860B0" w:rsidR="00FA54D6" w:rsidRPr="002E764A" w:rsidRDefault="00FA54D6" w:rsidP="00FA54D6">
            <w:pPr>
              <w:rPr>
                <w:rFonts w:ascii="Arial" w:hAnsi="Arial" w:cs="Arial"/>
                <w:b/>
                <w:color w:val="000000"/>
                <w:sz w:val="18"/>
                <w:szCs w:val="18"/>
              </w:rPr>
            </w:pPr>
            <w:r w:rsidRPr="002E764A">
              <w:rPr>
                <w:rFonts w:ascii="Arial" w:hAnsi="Arial" w:cs="Arial"/>
                <w:b/>
                <w:color w:val="000000"/>
                <w:sz w:val="18"/>
                <w:szCs w:val="18"/>
              </w:rPr>
              <w:t xml:space="preserve">Convene and facilitate </w:t>
            </w:r>
            <w:r>
              <w:rPr>
                <w:rFonts w:ascii="Arial" w:hAnsi="Arial" w:cs="Arial"/>
                <w:b/>
                <w:color w:val="000000"/>
                <w:sz w:val="18"/>
                <w:szCs w:val="18"/>
              </w:rPr>
              <w:t xml:space="preserve">a </w:t>
            </w:r>
            <w:r w:rsidRPr="002E764A">
              <w:rPr>
                <w:rFonts w:ascii="Arial" w:hAnsi="Arial" w:cs="Arial"/>
                <w:b/>
                <w:color w:val="000000"/>
                <w:sz w:val="18"/>
                <w:szCs w:val="18"/>
              </w:rPr>
              <w:t>Global Peer Learning Meeting on Alternatives to Child Immigration Detention which will gather key States and relevant experts</w:t>
            </w:r>
            <w:r>
              <w:rPr>
                <w:rFonts w:ascii="Arial" w:hAnsi="Arial" w:cs="Arial"/>
                <w:b/>
                <w:color w:val="000000"/>
                <w:sz w:val="18"/>
                <w:szCs w:val="18"/>
              </w:rPr>
              <w:t xml:space="preserve">. </w:t>
            </w:r>
            <w:r w:rsidRPr="00852A96">
              <w:rPr>
                <w:rFonts w:ascii="Arial" w:hAnsi="Arial" w:cs="Arial"/>
                <w:b/>
                <w:color w:val="000000"/>
                <w:sz w:val="18"/>
                <w:szCs w:val="18"/>
              </w:rPr>
              <w:t xml:space="preserve">The </w:t>
            </w:r>
            <w:proofErr w:type="spellStart"/>
            <w:r w:rsidRPr="00852A96">
              <w:rPr>
                <w:rFonts w:ascii="Arial" w:hAnsi="Arial" w:cs="Arial"/>
                <w:b/>
                <w:color w:val="000000"/>
                <w:sz w:val="18"/>
                <w:szCs w:val="18"/>
              </w:rPr>
              <w:t>P</w:t>
            </w:r>
            <w:r>
              <w:rPr>
                <w:rFonts w:ascii="Arial" w:hAnsi="Arial" w:cs="Arial"/>
                <w:b/>
                <w:color w:val="000000"/>
                <w:sz w:val="18"/>
                <w:szCs w:val="18"/>
              </w:rPr>
              <w:t>oW</w:t>
            </w:r>
            <w:proofErr w:type="spellEnd"/>
            <w:r w:rsidRPr="00852A96">
              <w:rPr>
                <w:rFonts w:ascii="Arial" w:hAnsi="Arial" w:cs="Arial"/>
                <w:b/>
                <w:color w:val="000000"/>
                <w:sz w:val="18"/>
                <w:szCs w:val="18"/>
              </w:rPr>
              <w:t xml:space="preserve"> will include side visits and peer learning exercises to identify and discuss challenges and setbacks, share progress and positive practices, and explore opportunities for cooperation.</w:t>
            </w:r>
            <w:bookmarkStart w:id="2" w:name="_GoBack"/>
            <w:bookmarkEnd w:id="2"/>
          </w:p>
        </w:tc>
        <w:tc>
          <w:tcPr>
            <w:tcW w:w="4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05E07EE" w14:textId="0036E52A" w:rsidR="00FA54D6" w:rsidRPr="00E504BF" w:rsidRDefault="00FA54D6" w:rsidP="00FA54D6">
            <w:pPr>
              <w:rPr>
                <w:rFonts w:ascii="Arial" w:hAnsi="Arial" w:cs="Arial"/>
                <w:color w:val="000000"/>
                <w:sz w:val="18"/>
                <w:szCs w:val="18"/>
              </w:rPr>
            </w:pPr>
            <w:r>
              <w:rPr>
                <w:rFonts w:ascii="Arial" w:hAnsi="Arial" w:cs="Arial"/>
                <w:color w:val="000000"/>
                <w:sz w:val="18"/>
                <w:szCs w:val="18"/>
              </w:rPr>
              <w:t xml:space="preserve">June - July 2020 </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62EEAB" w14:textId="44435FEC" w:rsidR="00FA54D6" w:rsidRPr="00E504BF" w:rsidRDefault="00FA54D6" w:rsidP="00FA54D6">
            <w:pPr>
              <w:rPr>
                <w:rFonts w:ascii="Arial" w:hAnsi="Arial" w:cs="Arial"/>
                <w:color w:val="000000"/>
                <w:sz w:val="18"/>
                <w:szCs w:val="18"/>
              </w:rPr>
            </w:pPr>
            <w:r>
              <w:rPr>
                <w:rFonts w:ascii="Arial" w:hAnsi="Arial" w:cs="Arial"/>
                <w:color w:val="000000"/>
                <w:sz w:val="18"/>
                <w:szCs w:val="18"/>
              </w:rPr>
              <w:t>In partnership with IDC-UNICEF Cross Regional Peer Learning Platform on Alternatives to Child Immigration Detention</w:t>
            </w: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6AF6F7" w14:textId="77777777" w:rsidR="00FA54D6" w:rsidRPr="00E504BF" w:rsidRDefault="00FA54D6" w:rsidP="00FA54D6">
            <w:pPr>
              <w:rPr>
                <w:rFonts w:ascii="Arial" w:hAnsi="Arial" w:cs="Arial"/>
                <w:color w:val="000000"/>
                <w:sz w:val="18"/>
                <w:szCs w:val="18"/>
              </w:rPr>
            </w:pP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9145FB" w14:textId="77777777" w:rsidR="00FA54D6" w:rsidRPr="00E504BF" w:rsidRDefault="00FA54D6" w:rsidP="00FA54D6">
            <w:pPr>
              <w:rPr>
                <w:rFonts w:ascii="Arial" w:hAnsi="Arial" w:cs="Arial"/>
                <w:color w:val="000000"/>
                <w:sz w:val="18"/>
                <w:szCs w:val="18"/>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36AFBC" w14:textId="77777777" w:rsidR="00FA54D6" w:rsidRPr="00E504BF" w:rsidRDefault="00FA54D6" w:rsidP="00FA54D6">
            <w:pPr>
              <w:rPr>
                <w:rFonts w:ascii="Arial" w:hAnsi="Arial" w:cs="Arial"/>
                <w:color w:val="000000"/>
                <w:sz w:val="18"/>
                <w:szCs w:val="18"/>
              </w:rPr>
            </w:pPr>
          </w:p>
        </w:tc>
        <w:tc>
          <w:tcPr>
            <w:tcW w:w="378" w:type="pct"/>
            <w:vMerge/>
            <w:tcBorders>
              <w:top w:val="single" w:sz="4" w:space="0" w:color="000000" w:themeColor="text1"/>
              <w:left w:val="single" w:sz="4" w:space="0" w:color="000000" w:themeColor="text1"/>
              <w:bottom w:val="single" w:sz="4" w:space="0" w:color="000000" w:themeColor="text1"/>
              <w:right w:val="single" w:sz="24" w:space="0" w:color="000000" w:themeColor="text1"/>
            </w:tcBorders>
          </w:tcPr>
          <w:p w14:paraId="4909FE97" w14:textId="77777777" w:rsidR="00FA54D6" w:rsidRPr="00E504BF" w:rsidRDefault="00FA54D6" w:rsidP="00FA54D6">
            <w:pPr>
              <w:rPr>
                <w:rFonts w:ascii="Arial" w:hAnsi="Arial" w:cs="Arial"/>
                <w:color w:val="000000"/>
                <w:sz w:val="18"/>
                <w:szCs w:val="18"/>
              </w:rPr>
            </w:pPr>
          </w:p>
        </w:tc>
      </w:tr>
      <w:tr w:rsidR="00C756CD" w:rsidRPr="00E504BF" w14:paraId="44A536B3" w14:textId="77777777" w:rsidTr="00130D41">
        <w:trPr>
          <w:cantSplit/>
          <w:trHeight w:val="437"/>
          <w:tblHeader/>
        </w:trPr>
        <w:tc>
          <w:tcPr>
            <w:tcW w:w="1648" w:type="pct"/>
            <w:gridSpan w:val="2"/>
            <w:tcBorders>
              <w:top w:val="single" w:sz="4" w:space="0" w:color="000000" w:themeColor="text1"/>
              <w:left w:val="single" w:sz="24" w:space="0" w:color="000000" w:themeColor="text1"/>
              <w:bottom w:val="single" w:sz="4" w:space="0" w:color="000000" w:themeColor="text1"/>
              <w:right w:val="single" w:sz="4" w:space="0" w:color="000000" w:themeColor="text1"/>
            </w:tcBorders>
            <w:shd w:val="clear" w:color="auto" w:fill="BDD6EE" w:themeFill="accent1" w:themeFillTint="66"/>
          </w:tcPr>
          <w:p w14:paraId="1BEFC8BA" w14:textId="77777777" w:rsidR="00FA54D6" w:rsidRPr="00886B03" w:rsidRDefault="00FA54D6" w:rsidP="00CE3311">
            <w:pPr>
              <w:rPr>
                <w:rFonts w:ascii="Arial Narrow" w:hAnsi="Arial Narrow"/>
                <w:b/>
                <w:bCs/>
                <w:sz w:val="20"/>
                <w:szCs w:val="18"/>
                <w:lang w:val="en-GB" w:eastAsia="en-GB"/>
              </w:rPr>
            </w:pPr>
            <w:r w:rsidRPr="00886B03">
              <w:rPr>
                <w:rFonts w:ascii="Arial Narrow" w:hAnsi="Arial Narrow"/>
                <w:b/>
                <w:bCs/>
                <w:sz w:val="20"/>
                <w:szCs w:val="18"/>
                <w:lang w:val="en-GB" w:eastAsia="en-GB"/>
              </w:rPr>
              <w:t>UN Network Work Plan Activities</w:t>
            </w:r>
          </w:p>
          <w:p w14:paraId="58F44CBA" w14:textId="77777777" w:rsidR="00FA54D6" w:rsidRPr="00886B03" w:rsidRDefault="00FA54D6" w:rsidP="00CE3311">
            <w:pPr>
              <w:rPr>
                <w:rFonts w:ascii="Arial Narrow" w:hAnsi="Arial Narrow"/>
                <w:bCs/>
                <w:sz w:val="20"/>
                <w:szCs w:val="18"/>
                <w:lang w:val="en-GB" w:eastAsia="en-GB"/>
              </w:rPr>
            </w:pPr>
          </w:p>
          <w:p w14:paraId="6F1036D6" w14:textId="2F306E83" w:rsidR="00FA54D6" w:rsidRPr="00832678" w:rsidRDefault="00FA54D6" w:rsidP="00CE3311">
            <w:pPr>
              <w:rPr>
                <w:rFonts w:ascii="Arial" w:hAnsi="Arial" w:cs="Arial"/>
                <w:color w:val="000000"/>
                <w:sz w:val="18"/>
                <w:szCs w:val="18"/>
              </w:rPr>
            </w:pPr>
            <w:r w:rsidRPr="00832678">
              <w:rPr>
                <w:rFonts w:ascii="Arial Narrow" w:hAnsi="Arial Narrow"/>
                <w:bCs/>
                <w:sz w:val="20"/>
                <w:szCs w:val="18"/>
                <w:lang w:val="en-GB" w:eastAsia="en-GB"/>
              </w:rPr>
              <w:t>4) Support advocacy and other initiatives at the global, regional and country, local level to work to end the practice of child detention in the context of migration</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14EE8B" w14:textId="33B9B9EB" w:rsidR="00FA54D6" w:rsidRDefault="00FA54D6" w:rsidP="00FA54D6">
            <w:pPr>
              <w:rPr>
                <w:rFonts w:ascii="Arial" w:hAnsi="Arial" w:cs="Arial"/>
                <w:color w:val="000000"/>
                <w:sz w:val="18"/>
                <w:szCs w:val="18"/>
              </w:rPr>
            </w:pPr>
            <w:r>
              <w:rPr>
                <w:rFonts w:ascii="Arial" w:hAnsi="Arial" w:cs="Arial"/>
                <w:color w:val="000000"/>
                <w:sz w:val="18"/>
                <w:szCs w:val="18"/>
              </w:rPr>
              <w:t xml:space="preserve">1) Targeted and strategic dissemination of statements and WG outputs and strategic engagement with Member States </w:t>
            </w:r>
          </w:p>
          <w:p w14:paraId="707437AA" w14:textId="108DAC87" w:rsidR="00FA54D6" w:rsidRPr="00F00F24" w:rsidRDefault="00FA54D6" w:rsidP="00FA54D6">
            <w:pPr>
              <w:rPr>
                <w:rFonts w:ascii="Arial" w:hAnsi="Arial" w:cs="Arial"/>
                <w:color w:val="000000"/>
                <w:sz w:val="18"/>
                <w:szCs w:val="18"/>
              </w:rPr>
            </w:pPr>
            <w:r>
              <w:rPr>
                <w:rFonts w:ascii="Arial" w:hAnsi="Arial" w:cs="Arial"/>
                <w:color w:val="000000"/>
                <w:sz w:val="18"/>
                <w:szCs w:val="18"/>
              </w:rPr>
              <w:t xml:space="preserve">2) </w:t>
            </w:r>
            <w:r w:rsidRPr="00F00F24">
              <w:rPr>
                <w:rFonts w:ascii="Arial" w:hAnsi="Arial" w:cs="Arial"/>
                <w:color w:val="000000"/>
                <w:sz w:val="18"/>
                <w:szCs w:val="18"/>
              </w:rPr>
              <w:t xml:space="preserve">Strengthen and leverage partnerships with and build capacity of inter alia  </w:t>
            </w:r>
          </w:p>
          <w:p w14:paraId="35886A52" w14:textId="373CFF59" w:rsidR="00FA54D6" w:rsidRPr="00F00F24" w:rsidRDefault="00FA54D6" w:rsidP="00FA54D6">
            <w:pPr>
              <w:rPr>
                <w:rFonts w:ascii="Arial" w:hAnsi="Arial" w:cs="Arial"/>
                <w:color w:val="000000"/>
                <w:sz w:val="18"/>
                <w:szCs w:val="18"/>
              </w:rPr>
            </w:pPr>
            <w:r>
              <w:rPr>
                <w:rFonts w:ascii="Arial" w:hAnsi="Arial" w:cs="Arial"/>
                <w:color w:val="000000"/>
                <w:sz w:val="18"/>
                <w:szCs w:val="18"/>
              </w:rPr>
              <w:t xml:space="preserve">- </w:t>
            </w:r>
            <w:r w:rsidRPr="00F00F24">
              <w:rPr>
                <w:rFonts w:ascii="Arial" w:hAnsi="Arial" w:cs="Arial"/>
                <w:color w:val="000000"/>
                <w:sz w:val="18"/>
                <w:szCs w:val="18"/>
              </w:rPr>
              <w:t>Mayors Migration Council, UCLG and other relevant city</w:t>
            </w:r>
            <w:r>
              <w:rPr>
                <w:rFonts w:ascii="Arial" w:hAnsi="Arial" w:cs="Arial"/>
                <w:color w:val="000000"/>
                <w:sz w:val="18"/>
                <w:szCs w:val="18"/>
              </w:rPr>
              <w:t xml:space="preserve"> and </w:t>
            </w:r>
            <w:r w:rsidRPr="00F00F24">
              <w:rPr>
                <w:rFonts w:ascii="Arial" w:hAnsi="Arial" w:cs="Arial"/>
                <w:color w:val="000000"/>
                <w:sz w:val="18"/>
                <w:szCs w:val="18"/>
              </w:rPr>
              <w:t>local authority networks</w:t>
            </w:r>
          </w:p>
          <w:p w14:paraId="4D63A57A" w14:textId="6055CD5E" w:rsidR="00FA54D6" w:rsidRPr="00F00F24" w:rsidRDefault="00FA54D6" w:rsidP="00FA54D6">
            <w:pPr>
              <w:rPr>
                <w:rFonts w:ascii="Arial" w:hAnsi="Arial" w:cs="Arial"/>
                <w:color w:val="000000"/>
                <w:sz w:val="18"/>
                <w:szCs w:val="18"/>
              </w:rPr>
            </w:pPr>
            <w:r w:rsidRPr="00F00F24">
              <w:rPr>
                <w:rFonts w:ascii="Arial" w:hAnsi="Arial" w:cs="Arial"/>
                <w:color w:val="000000"/>
                <w:sz w:val="18"/>
                <w:szCs w:val="18"/>
              </w:rPr>
              <w:t>-</w:t>
            </w:r>
            <w:r>
              <w:rPr>
                <w:rFonts w:ascii="Arial" w:hAnsi="Arial" w:cs="Arial"/>
                <w:color w:val="000000"/>
                <w:sz w:val="18"/>
                <w:szCs w:val="18"/>
              </w:rPr>
              <w:t xml:space="preserve"> Civil Society partners and networks and </w:t>
            </w:r>
            <w:r w:rsidRPr="00F00F24">
              <w:rPr>
                <w:rFonts w:ascii="Arial" w:hAnsi="Arial" w:cs="Arial"/>
                <w:color w:val="000000"/>
                <w:sz w:val="18"/>
                <w:szCs w:val="18"/>
              </w:rPr>
              <w:t>youth advocates</w:t>
            </w:r>
          </w:p>
          <w:p w14:paraId="5C149DA9" w14:textId="0283DE86" w:rsidR="00FA54D6" w:rsidRPr="002E764A" w:rsidRDefault="00FA54D6" w:rsidP="00FA54D6">
            <w:pPr>
              <w:rPr>
                <w:rFonts w:ascii="Arial" w:hAnsi="Arial" w:cs="Arial"/>
                <w:b/>
                <w:color w:val="000000"/>
                <w:sz w:val="18"/>
                <w:szCs w:val="18"/>
              </w:rPr>
            </w:pPr>
            <w:r>
              <w:rPr>
                <w:rFonts w:ascii="Arial" w:hAnsi="Arial" w:cs="Arial"/>
                <w:color w:val="000000"/>
                <w:sz w:val="18"/>
                <w:szCs w:val="18"/>
              </w:rPr>
              <w:t>- P</w:t>
            </w:r>
            <w:r w:rsidRPr="00F00F24">
              <w:rPr>
                <w:rFonts w:ascii="Arial" w:hAnsi="Arial" w:cs="Arial"/>
                <w:color w:val="000000"/>
                <w:sz w:val="18"/>
                <w:szCs w:val="18"/>
              </w:rPr>
              <w:t>ediatric associations</w:t>
            </w:r>
            <w:r>
              <w:rPr>
                <w:rFonts w:ascii="Arial" w:hAnsi="Arial" w:cs="Arial"/>
                <w:color w:val="000000"/>
                <w:sz w:val="18"/>
                <w:szCs w:val="18"/>
              </w:rPr>
              <w:t xml:space="preserve"> and </w:t>
            </w:r>
            <w:r w:rsidRPr="00F00F24">
              <w:rPr>
                <w:rFonts w:ascii="Arial" w:hAnsi="Arial" w:cs="Arial"/>
                <w:color w:val="000000"/>
                <w:sz w:val="18"/>
                <w:szCs w:val="18"/>
              </w:rPr>
              <w:t>MHPSS professionals</w:t>
            </w:r>
          </w:p>
        </w:tc>
        <w:tc>
          <w:tcPr>
            <w:tcW w:w="4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DF1569B" w14:textId="77777777" w:rsidR="00FA54D6" w:rsidRDefault="00FA54D6" w:rsidP="00FA54D6">
            <w:pPr>
              <w:rPr>
                <w:rFonts w:ascii="Arial" w:hAnsi="Arial" w:cs="Arial"/>
                <w:color w:val="000000"/>
                <w:sz w:val="18"/>
                <w:szCs w:val="18"/>
              </w:rPr>
            </w:pP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943599" w14:textId="77777777" w:rsidR="00FA54D6" w:rsidRDefault="00FA54D6" w:rsidP="00FA54D6">
            <w:pPr>
              <w:rPr>
                <w:rFonts w:ascii="Arial" w:hAnsi="Arial" w:cs="Arial"/>
                <w:color w:val="000000"/>
                <w:sz w:val="18"/>
                <w:szCs w:val="18"/>
              </w:rPr>
            </w:pP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D91EC0" w14:textId="527F7755" w:rsidR="00FA54D6" w:rsidRPr="00886B03" w:rsidRDefault="00FA54D6" w:rsidP="00FA54D6">
            <w:pPr>
              <w:rPr>
                <w:rFonts w:ascii="Arial Narrow" w:hAnsi="Arial Narrow"/>
                <w:bCs/>
                <w:sz w:val="18"/>
                <w:szCs w:val="18"/>
                <w:lang w:eastAsia="en-GB"/>
              </w:rPr>
            </w:pPr>
            <w:r w:rsidRPr="00D20E6C">
              <w:rPr>
                <w:rFonts w:ascii="Arial" w:hAnsi="Arial" w:cs="Arial"/>
                <w:color w:val="000000"/>
                <w:sz w:val="18"/>
                <w:szCs w:val="18"/>
              </w:rPr>
              <w:t>Joint Statement on Child Immigration Detention, September 2019</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7D825D" w14:textId="77777777" w:rsidR="00FA54D6" w:rsidRPr="00886B03" w:rsidRDefault="00FA54D6" w:rsidP="00FA54D6">
            <w:pPr>
              <w:rPr>
                <w:rFonts w:ascii="Arial Narrow" w:hAnsi="Arial Narrow"/>
                <w:bCs/>
                <w:sz w:val="18"/>
                <w:szCs w:val="18"/>
                <w:lang w:eastAsia="en-GB"/>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FF2916" w14:textId="2295310F" w:rsidR="00FA54D6" w:rsidRPr="00886B03" w:rsidRDefault="00FA54D6" w:rsidP="00FA54D6">
            <w:pPr>
              <w:rPr>
                <w:rFonts w:ascii="Arial Narrow" w:hAnsi="Arial Narrow"/>
                <w:bCs/>
                <w:sz w:val="18"/>
                <w:szCs w:val="18"/>
                <w:lang w:eastAsia="en-GB"/>
              </w:rPr>
            </w:pPr>
          </w:p>
        </w:tc>
        <w:tc>
          <w:tcPr>
            <w:tcW w:w="378" w:type="pct"/>
            <w:tcBorders>
              <w:top w:val="single" w:sz="4" w:space="0" w:color="000000" w:themeColor="text1"/>
              <w:left w:val="single" w:sz="4" w:space="0" w:color="000000" w:themeColor="text1"/>
              <w:bottom w:val="single" w:sz="4" w:space="0" w:color="000000" w:themeColor="text1"/>
              <w:right w:val="single" w:sz="24" w:space="0" w:color="000000" w:themeColor="text1"/>
            </w:tcBorders>
          </w:tcPr>
          <w:p w14:paraId="7ED82235" w14:textId="6A4ECBAA" w:rsidR="00FA54D6" w:rsidRPr="00886B03" w:rsidRDefault="00FA54D6" w:rsidP="00FA54D6">
            <w:pPr>
              <w:rPr>
                <w:rFonts w:ascii="Arial Narrow" w:hAnsi="Arial Narrow"/>
                <w:bCs/>
                <w:sz w:val="18"/>
                <w:szCs w:val="18"/>
                <w:lang w:eastAsia="en-GB"/>
              </w:rPr>
            </w:pPr>
          </w:p>
        </w:tc>
      </w:tr>
      <w:tr w:rsidR="00C756CD" w:rsidRPr="00E504BF" w14:paraId="7310E5F9" w14:textId="77777777" w:rsidTr="00130D41">
        <w:trPr>
          <w:cantSplit/>
          <w:trHeight w:val="28"/>
          <w:tblHeader/>
        </w:trPr>
        <w:tc>
          <w:tcPr>
            <w:tcW w:w="1648" w:type="pct"/>
            <w:gridSpan w:val="2"/>
            <w:tcBorders>
              <w:left w:val="single" w:sz="24" w:space="0" w:color="000000" w:themeColor="text1"/>
            </w:tcBorders>
            <w:shd w:val="clear" w:color="auto" w:fill="D0CECE" w:themeFill="background2" w:themeFillShade="E6"/>
            <w:vAlign w:val="center"/>
          </w:tcPr>
          <w:p w14:paraId="54E2DFEA" w14:textId="77777777" w:rsidR="00FA54D6" w:rsidRPr="00E504BF" w:rsidRDefault="00FA54D6" w:rsidP="00FA54D6">
            <w:pPr>
              <w:rPr>
                <w:rFonts w:ascii="Arial" w:hAnsi="Arial" w:cs="Arial"/>
                <w:color w:val="000000"/>
                <w:sz w:val="18"/>
                <w:szCs w:val="18"/>
              </w:rPr>
            </w:pPr>
          </w:p>
        </w:tc>
        <w:tc>
          <w:tcPr>
            <w:tcW w:w="898" w:type="pct"/>
            <w:shd w:val="clear" w:color="auto" w:fill="D0CECE" w:themeFill="background2" w:themeFillShade="E6"/>
          </w:tcPr>
          <w:p w14:paraId="1EB4ED1A" w14:textId="77777777" w:rsidR="00FA54D6" w:rsidRDefault="00FA54D6" w:rsidP="00FA54D6">
            <w:pPr>
              <w:rPr>
                <w:rFonts w:ascii="Arial" w:hAnsi="Arial" w:cs="Arial"/>
                <w:color w:val="000000"/>
                <w:sz w:val="18"/>
                <w:szCs w:val="18"/>
              </w:rPr>
            </w:pPr>
          </w:p>
        </w:tc>
        <w:tc>
          <w:tcPr>
            <w:tcW w:w="446" w:type="pct"/>
            <w:gridSpan w:val="2"/>
            <w:shd w:val="clear" w:color="auto" w:fill="D0CECE" w:themeFill="background2" w:themeFillShade="E6"/>
            <w:vAlign w:val="bottom"/>
          </w:tcPr>
          <w:p w14:paraId="1DF8B0CD" w14:textId="77777777" w:rsidR="00FA54D6" w:rsidRDefault="00FA54D6" w:rsidP="00FA54D6">
            <w:pPr>
              <w:rPr>
                <w:rFonts w:ascii="Arial" w:hAnsi="Arial" w:cs="Arial"/>
                <w:color w:val="000000"/>
                <w:sz w:val="18"/>
                <w:szCs w:val="18"/>
              </w:rPr>
            </w:pPr>
          </w:p>
        </w:tc>
        <w:tc>
          <w:tcPr>
            <w:tcW w:w="497" w:type="pct"/>
            <w:shd w:val="clear" w:color="auto" w:fill="D0CECE" w:themeFill="background2" w:themeFillShade="E6"/>
            <w:vAlign w:val="center"/>
          </w:tcPr>
          <w:p w14:paraId="68A35E58" w14:textId="77777777" w:rsidR="00FA54D6" w:rsidRPr="00E504BF" w:rsidRDefault="00FA54D6" w:rsidP="00FA54D6">
            <w:pPr>
              <w:rPr>
                <w:rFonts w:ascii="Arial" w:hAnsi="Arial" w:cs="Arial"/>
                <w:color w:val="000000"/>
                <w:sz w:val="18"/>
                <w:szCs w:val="18"/>
              </w:rPr>
            </w:pPr>
          </w:p>
        </w:tc>
        <w:tc>
          <w:tcPr>
            <w:tcW w:w="376" w:type="pct"/>
            <w:shd w:val="clear" w:color="auto" w:fill="D0CECE" w:themeFill="background2" w:themeFillShade="E6"/>
            <w:vAlign w:val="center"/>
          </w:tcPr>
          <w:p w14:paraId="5E6746CF" w14:textId="77777777" w:rsidR="00FA54D6" w:rsidRPr="00E504BF" w:rsidRDefault="00FA54D6" w:rsidP="00FA54D6">
            <w:pPr>
              <w:rPr>
                <w:rFonts w:ascii="Arial" w:hAnsi="Arial" w:cs="Arial"/>
                <w:color w:val="000000"/>
                <w:sz w:val="18"/>
                <w:szCs w:val="18"/>
              </w:rPr>
            </w:pPr>
          </w:p>
        </w:tc>
        <w:tc>
          <w:tcPr>
            <w:tcW w:w="403" w:type="pct"/>
            <w:shd w:val="clear" w:color="auto" w:fill="D0CECE" w:themeFill="background2" w:themeFillShade="E6"/>
            <w:vAlign w:val="center"/>
          </w:tcPr>
          <w:p w14:paraId="3B14622B" w14:textId="77777777" w:rsidR="00FA54D6" w:rsidRPr="00E504BF" w:rsidRDefault="00FA54D6" w:rsidP="00FA54D6">
            <w:pPr>
              <w:rPr>
                <w:rFonts w:ascii="Arial" w:hAnsi="Arial" w:cs="Arial"/>
                <w:color w:val="000000"/>
                <w:sz w:val="18"/>
                <w:szCs w:val="18"/>
              </w:rPr>
            </w:pPr>
          </w:p>
        </w:tc>
        <w:tc>
          <w:tcPr>
            <w:tcW w:w="354" w:type="pct"/>
            <w:shd w:val="clear" w:color="auto" w:fill="D0CECE" w:themeFill="background2" w:themeFillShade="E6"/>
            <w:vAlign w:val="center"/>
          </w:tcPr>
          <w:p w14:paraId="1806E5D6" w14:textId="77777777" w:rsidR="00FA54D6" w:rsidRPr="00E504BF" w:rsidRDefault="00FA54D6" w:rsidP="00FA54D6">
            <w:pPr>
              <w:rPr>
                <w:rFonts w:ascii="Arial" w:hAnsi="Arial" w:cs="Arial"/>
                <w:color w:val="000000"/>
                <w:sz w:val="18"/>
                <w:szCs w:val="18"/>
              </w:rPr>
            </w:pPr>
          </w:p>
        </w:tc>
        <w:tc>
          <w:tcPr>
            <w:tcW w:w="378" w:type="pct"/>
            <w:tcBorders>
              <w:right w:val="single" w:sz="24" w:space="0" w:color="000000" w:themeColor="text1"/>
            </w:tcBorders>
            <w:shd w:val="clear" w:color="auto" w:fill="D0CECE" w:themeFill="background2" w:themeFillShade="E6"/>
          </w:tcPr>
          <w:p w14:paraId="5BAC10E4" w14:textId="77777777" w:rsidR="00FA54D6" w:rsidRPr="00E504BF" w:rsidRDefault="00FA54D6" w:rsidP="00FA54D6">
            <w:pPr>
              <w:rPr>
                <w:rFonts w:ascii="Arial" w:hAnsi="Arial" w:cs="Arial"/>
                <w:color w:val="000000"/>
                <w:sz w:val="18"/>
                <w:szCs w:val="18"/>
              </w:rPr>
            </w:pPr>
          </w:p>
        </w:tc>
      </w:tr>
      <w:tr w:rsidR="00C756CD" w:rsidRPr="00E504BF" w14:paraId="37461090" w14:textId="77777777" w:rsidTr="00130D41">
        <w:trPr>
          <w:cantSplit/>
          <w:trHeight w:val="437"/>
          <w:tblHeader/>
        </w:trPr>
        <w:tc>
          <w:tcPr>
            <w:tcW w:w="1648" w:type="pct"/>
            <w:gridSpan w:val="2"/>
            <w:tcBorders>
              <w:left w:val="single" w:sz="24" w:space="0" w:color="000000" w:themeColor="text1"/>
            </w:tcBorders>
            <w:shd w:val="clear" w:color="auto" w:fill="BDD6EE" w:themeFill="accent1" w:themeFillTint="66"/>
          </w:tcPr>
          <w:p w14:paraId="391FCF65" w14:textId="72EC296A" w:rsidR="00FA54D6" w:rsidRPr="00E504BF" w:rsidRDefault="00FA54D6" w:rsidP="00FA54D6">
            <w:pPr>
              <w:rPr>
                <w:rFonts w:ascii="Arial" w:hAnsi="Arial" w:cs="Arial"/>
                <w:color w:val="000000"/>
                <w:sz w:val="18"/>
                <w:szCs w:val="18"/>
              </w:rPr>
            </w:pPr>
            <w:r w:rsidRPr="00B121F8">
              <w:rPr>
                <w:rFonts w:ascii="Arial Narrow" w:hAnsi="Arial Narrow"/>
                <w:b/>
                <w:bCs/>
                <w:szCs w:val="18"/>
                <w:lang w:val="en-GB" w:eastAsia="en-GB"/>
              </w:rPr>
              <w:t>II</w:t>
            </w:r>
            <w:r w:rsidRPr="00B121F8">
              <w:rPr>
                <w:rFonts w:ascii="Arial Narrow" w:hAnsi="Arial Narrow"/>
                <w:b/>
                <w:bCs/>
                <w:sz w:val="22"/>
                <w:szCs w:val="18"/>
                <w:lang w:val="en-GB" w:eastAsia="en-GB"/>
              </w:rPr>
              <w:t xml:space="preserve">. Support States to </w:t>
            </w:r>
            <w:r w:rsidRPr="00B121F8">
              <w:rPr>
                <w:rFonts w:ascii="Arial Narrow" w:hAnsi="Arial Narrow"/>
                <w:b/>
                <w:bCs/>
                <w:sz w:val="22"/>
                <w:szCs w:val="18"/>
                <w:u w:val="single"/>
                <w:lang w:val="en-GB" w:eastAsia="en-GB"/>
              </w:rPr>
              <w:t>prevent and reduce instances of arbitrary detention</w:t>
            </w:r>
            <w:r w:rsidRPr="00B121F8">
              <w:rPr>
                <w:rFonts w:ascii="Arial Narrow" w:hAnsi="Arial Narrow"/>
                <w:b/>
                <w:bCs/>
                <w:sz w:val="22"/>
                <w:szCs w:val="18"/>
                <w:lang w:val="en-GB" w:eastAsia="en-GB"/>
              </w:rPr>
              <w:t xml:space="preserve"> in the immigration context and </w:t>
            </w:r>
            <w:r w:rsidRPr="00B121F8">
              <w:rPr>
                <w:rFonts w:ascii="Arial Narrow" w:hAnsi="Arial Narrow"/>
                <w:b/>
                <w:bCs/>
                <w:sz w:val="22"/>
                <w:szCs w:val="18"/>
                <w:u w:val="single"/>
                <w:lang w:val="en-GB" w:eastAsia="en-GB"/>
              </w:rPr>
              <w:t>promote human rights-based alternatives to detention</w:t>
            </w:r>
            <w:r w:rsidRPr="00B121F8">
              <w:rPr>
                <w:rFonts w:ascii="Arial Narrow" w:hAnsi="Arial Narrow"/>
                <w:b/>
                <w:bCs/>
                <w:sz w:val="22"/>
                <w:szCs w:val="18"/>
                <w:lang w:val="en-GB" w:eastAsia="en-GB"/>
              </w:rPr>
              <w:t>.</w:t>
            </w:r>
          </w:p>
        </w:tc>
        <w:tc>
          <w:tcPr>
            <w:tcW w:w="898" w:type="pct"/>
            <w:shd w:val="clear" w:color="auto" w:fill="auto"/>
          </w:tcPr>
          <w:p w14:paraId="14643288" w14:textId="7411081F" w:rsidR="00FA54D6" w:rsidRDefault="00FA54D6" w:rsidP="00FA54D6">
            <w:pPr>
              <w:rPr>
                <w:rFonts w:ascii="Arial" w:hAnsi="Arial" w:cs="Arial"/>
                <w:color w:val="000000"/>
                <w:sz w:val="18"/>
                <w:szCs w:val="18"/>
              </w:rPr>
            </w:pPr>
          </w:p>
        </w:tc>
        <w:tc>
          <w:tcPr>
            <w:tcW w:w="446" w:type="pct"/>
            <w:gridSpan w:val="2"/>
            <w:shd w:val="clear" w:color="auto" w:fill="auto"/>
            <w:vAlign w:val="bottom"/>
          </w:tcPr>
          <w:p w14:paraId="62F340E7" w14:textId="77777777" w:rsidR="00FA54D6" w:rsidRDefault="00FA54D6" w:rsidP="00FA54D6">
            <w:pPr>
              <w:rPr>
                <w:rFonts w:ascii="Arial" w:hAnsi="Arial" w:cs="Arial"/>
                <w:color w:val="000000"/>
                <w:sz w:val="18"/>
                <w:szCs w:val="18"/>
              </w:rPr>
            </w:pPr>
          </w:p>
        </w:tc>
        <w:tc>
          <w:tcPr>
            <w:tcW w:w="497" w:type="pct"/>
            <w:shd w:val="clear" w:color="auto" w:fill="auto"/>
            <w:vAlign w:val="center"/>
          </w:tcPr>
          <w:p w14:paraId="290DD249" w14:textId="77777777" w:rsidR="00FA54D6" w:rsidRPr="00E504BF" w:rsidRDefault="00FA54D6" w:rsidP="00FA54D6">
            <w:pPr>
              <w:rPr>
                <w:rFonts w:ascii="Arial" w:hAnsi="Arial" w:cs="Arial"/>
                <w:color w:val="000000"/>
                <w:sz w:val="18"/>
                <w:szCs w:val="18"/>
              </w:rPr>
            </w:pPr>
          </w:p>
        </w:tc>
        <w:tc>
          <w:tcPr>
            <w:tcW w:w="376" w:type="pct"/>
            <w:shd w:val="clear" w:color="auto" w:fill="auto"/>
            <w:vAlign w:val="center"/>
          </w:tcPr>
          <w:p w14:paraId="1248F15F" w14:textId="415B1F5B" w:rsidR="00FA54D6" w:rsidRPr="00E504BF" w:rsidRDefault="00FA54D6" w:rsidP="00FA54D6">
            <w:pPr>
              <w:rPr>
                <w:rFonts w:ascii="Arial" w:hAnsi="Arial" w:cs="Arial"/>
                <w:color w:val="000000"/>
                <w:sz w:val="18"/>
                <w:szCs w:val="18"/>
              </w:rPr>
            </w:pPr>
            <w:r w:rsidRPr="00F00F24">
              <w:rPr>
                <w:rFonts w:ascii="Arial" w:hAnsi="Arial" w:cs="Arial"/>
                <w:color w:val="000000"/>
                <w:sz w:val="18"/>
                <w:szCs w:val="18"/>
              </w:rPr>
              <w:t>Network Statement on Attack on Libyan Detention Centre, July 2019</w:t>
            </w:r>
          </w:p>
        </w:tc>
        <w:tc>
          <w:tcPr>
            <w:tcW w:w="403" w:type="pct"/>
            <w:shd w:val="clear" w:color="auto" w:fill="auto"/>
            <w:vAlign w:val="center"/>
          </w:tcPr>
          <w:p w14:paraId="13607B7E" w14:textId="639DD2D6" w:rsidR="00FA54D6" w:rsidRPr="00E504BF" w:rsidRDefault="00FA54D6" w:rsidP="00FA54D6">
            <w:pPr>
              <w:rPr>
                <w:rFonts w:ascii="Arial" w:hAnsi="Arial" w:cs="Arial"/>
                <w:color w:val="000000"/>
                <w:sz w:val="18"/>
                <w:szCs w:val="18"/>
              </w:rPr>
            </w:pPr>
          </w:p>
        </w:tc>
        <w:tc>
          <w:tcPr>
            <w:tcW w:w="354" w:type="pct"/>
            <w:shd w:val="clear" w:color="auto" w:fill="auto"/>
          </w:tcPr>
          <w:p w14:paraId="776E4A2A" w14:textId="3962794D" w:rsidR="00FA54D6" w:rsidRPr="00E504BF" w:rsidRDefault="00FA54D6" w:rsidP="00EE611B">
            <w:pPr>
              <w:rPr>
                <w:rFonts w:ascii="Arial" w:hAnsi="Arial" w:cs="Arial"/>
                <w:color w:val="000000"/>
                <w:sz w:val="18"/>
                <w:szCs w:val="18"/>
              </w:rPr>
            </w:pPr>
          </w:p>
        </w:tc>
        <w:tc>
          <w:tcPr>
            <w:tcW w:w="378" w:type="pct"/>
            <w:tcBorders>
              <w:right w:val="single" w:sz="24" w:space="0" w:color="000000" w:themeColor="text1"/>
            </w:tcBorders>
          </w:tcPr>
          <w:p w14:paraId="5D2032B4" w14:textId="28F7B012" w:rsidR="00FA54D6" w:rsidRPr="00886B03" w:rsidRDefault="00FA54D6" w:rsidP="00FA54D6">
            <w:pPr>
              <w:rPr>
                <w:rFonts w:ascii="Arial Narrow" w:hAnsi="Arial Narrow"/>
                <w:bCs/>
                <w:sz w:val="18"/>
                <w:szCs w:val="18"/>
                <w:lang w:eastAsia="en-GB"/>
              </w:rPr>
            </w:pPr>
            <w:r w:rsidRPr="00F2604E">
              <w:rPr>
                <w:rFonts w:ascii="Arial Narrow" w:hAnsi="Arial Narrow"/>
                <w:bCs/>
                <w:sz w:val="18"/>
                <w:szCs w:val="18"/>
                <w:lang w:eastAsia="en-GB"/>
              </w:rPr>
              <w:t xml:space="preserve">Objective 13 </w:t>
            </w:r>
          </w:p>
        </w:tc>
      </w:tr>
      <w:tr w:rsidR="00C756CD" w:rsidRPr="00E504BF" w14:paraId="1363D93A" w14:textId="77777777" w:rsidTr="00130D41">
        <w:trPr>
          <w:cantSplit/>
          <w:trHeight w:val="437"/>
          <w:tblHeader/>
        </w:trPr>
        <w:tc>
          <w:tcPr>
            <w:tcW w:w="1648" w:type="pct"/>
            <w:gridSpan w:val="2"/>
            <w:vMerge w:val="restart"/>
            <w:tcBorders>
              <w:left w:val="single" w:sz="24" w:space="0" w:color="000000" w:themeColor="text1"/>
            </w:tcBorders>
            <w:shd w:val="clear" w:color="auto" w:fill="BDD6EE" w:themeFill="accent1" w:themeFillTint="66"/>
          </w:tcPr>
          <w:p w14:paraId="71288F04" w14:textId="78AB57EE" w:rsidR="00FA54D6" w:rsidRPr="00AF2DDC" w:rsidRDefault="00FA54D6" w:rsidP="00FA54D6">
            <w:pPr>
              <w:rPr>
                <w:rFonts w:ascii="Arial Narrow" w:hAnsi="Arial Narrow"/>
                <w:b/>
                <w:bCs/>
                <w:sz w:val="20"/>
                <w:szCs w:val="18"/>
                <w:lang w:val="en-GB" w:eastAsia="en-GB"/>
              </w:rPr>
            </w:pPr>
            <w:r w:rsidRPr="00AF2DDC">
              <w:rPr>
                <w:rFonts w:ascii="Arial Narrow" w:hAnsi="Arial Narrow"/>
                <w:b/>
                <w:bCs/>
                <w:sz w:val="20"/>
                <w:szCs w:val="18"/>
                <w:lang w:val="en-GB" w:eastAsia="en-GB"/>
              </w:rPr>
              <w:lastRenderedPageBreak/>
              <w:t>UN Network Work Plan Activities</w:t>
            </w:r>
          </w:p>
          <w:p w14:paraId="3C039114" w14:textId="77777777" w:rsidR="00FA54D6" w:rsidRPr="00AF2DDC" w:rsidRDefault="00FA54D6" w:rsidP="00FA54D6">
            <w:pPr>
              <w:rPr>
                <w:rFonts w:ascii="Arial Narrow" w:hAnsi="Arial Narrow"/>
                <w:bCs/>
                <w:sz w:val="20"/>
                <w:szCs w:val="18"/>
                <w:lang w:val="en-GB" w:eastAsia="en-GB"/>
              </w:rPr>
            </w:pPr>
          </w:p>
          <w:p w14:paraId="6FE17338" w14:textId="77777777" w:rsidR="00FA54D6" w:rsidRPr="00AF2DDC" w:rsidRDefault="00FA54D6" w:rsidP="00FA54D6">
            <w:pPr>
              <w:rPr>
                <w:rFonts w:ascii="Arial Narrow" w:hAnsi="Arial Narrow"/>
                <w:bCs/>
                <w:sz w:val="20"/>
                <w:szCs w:val="18"/>
                <w:lang w:val="en-GB" w:eastAsia="en-GB"/>
              </w:rPr>
            </w:pPr>
            <w:r w:rsidRPr="00AF2DDC">
              <w:rPr>
                <w:rFonts w:ascii="Arial Narrow" w:hAnsi="Arial Narrow"/>
                <w:bCs/>
                <w:sz w:val="20"/>
                <w:szCs w:val="18"/>
                <w:lang w:val="en-GB" w:eastAsia="en-GB"/>
              </w:rPr>
              <w:t>1) Consolidate and disseminate, a comprehensive repository of good practices of human rights-based alternatives to detention in the context of international migration.</w:t>
            </w:r>
          </w:p>
          <w:p w14:paraId="370E2C12" w14:textId="77777777" w:rsidR="00FA54D6" w:rsidRPr="00AF2DDC" w:rsidRDefault="00FA54D6" w:rsidP="00FA54D6">
            <w:pPr>
              <w:rPr>
                <w:rFonts w:ascii="Arial Narrow" w:hAnsi="Arial Narrow"/>
                <w:bCs/>
                <w:sz w:val="20"/>
                <w:szCs w:val="18"/>
                <w:lang w:val="en-GB" w:eastAsia="en-GB"/>
              </w:rPr>
            </w:pPr>
          </w:p>
          <w:p w14:paraId="35BD8AC7" w14:textId="77777777" w:rsidR="00FA54D6" w:rsidRPr="00AF2DDC" w:rsidRDefault="00FA54D6" w:rsidP="00FA54D6">
            <w:pPr>
              <w:rPr>
                <w:rFonts w:ascii="Arial Narrow" w:hAnsi="Arial Narrow"/>
                <w:bCs/>
                <w:sz w:val="20"/>
                <w:szCs w:val="18"/>
                <w:lang w:val="en-GB" w:eastAsia="en-GB"/>
              </w:rPr>
            </w:pPr>
            <w:r w:rsidRPr="00AF2DDC">
              <w:rPr>
                <w:rFonts w:ascii="Arial Narrow" w:hAnsi="Arial Narrow"/>
                <w:bCs/>
                <w:sz w:val="20"/>
                <w:szCs w:val="18"/>
                <w:lang w:val="en-GB" w:eastAsia="en-GB"/>
              </w:rPr>
              <w:t>2) Help establish a cross-regional peer-learning platform of relevant stakeholders composed of states that are developing alternatives to immigration detention and of relevant experts from the civil society.</w:t>
            </w:r>
          </w:p>
          <w:p w14:paraId="4381BEC6" w14:textId="77777777" w:rsidR="00FA54D6" w:rsidRPr="00AF2DDC" w:rsidRDefault="00FA54D6" w:rsidP="00FA54D6">
            <w:pPr>
              <w:rPr>
                <w:rFonts w:ascii="Arial Narrow" w:hAnsi="Arial Narrow"/>
                <w:bCs/>
                <w:sz w:val="20"/>
                <w:szCs w:val="18"/>
                <w:lang w:val="en-GB" w:eastAsia="en-GB"/>
              </w:rPr>
            </w:pPr>
          </w:p>
          <w:p w14:paraId="4C4536E3" w14:textId="63807A89" w:rsidR="00FA54D6" w:rsidRPr="00AF2DDC" w:rsidRDefault="00FA54D6" w:rsidP="00FA54D6">
            <w:pPr>
              <w:rPr>
                <w:rFonts w:ascii="Arial Narrow" w:hAnsi="Arial Narrow"/>
                <w:bCs/>
                <w:sz w:val="20"/>
                <w:szCs w:val="18"/>
                <w:lang w:val="en-GB" w:eastAsia="en-GB"/>
              </w:rPr>
            </w:pPr>
            <w:r w:rsidRPr="00AF2DDC">
              <w:rPr>
                <w:rFonts w:ascii="Arial Narrow" w:hAnsi="Arial Narrow"/>
                <w:bCs/>
                <w:sz w:val="20"/>
                <w:szCs w:val="18"/>
                <w:lang w:val="en-GB" w:eastAsia="en-GB"/>
              </w:rPr>
              <w:t>3) Facilitate government peer-learning activities such as meetings and site visits on the development of alternatives to detention.</w:t>
            </w:r>
          </w:p>
        </w:tc>
        <w:tc>
          <w:tcPr>
            <w:tcW w:w="898" w:type="pct"/>
            <w:shd w:val="clear" w:color="auto" w:fill="auto"/>
          </w:tcPr>
          <w:p w14:paraId="16577617" w14:textId="349E776A" w:rsidR="00FA54D6" w:rsidRDefault="00FA54D6" w:rsidP="00FA54D6">
            <w:pPr>
              <w:rPr>
                <w:rFonts w:ascii="Arial" w:hAnsi="Arial" w:cs="Arial"/>
                <w:color w:val="000000"/>
                <w:sz w:val="18"/>
                <w:szCs w:val="18"/>
              </w:rPr>
            </w:pPr>
          </w:p>
        </w:tc>
        <w:tc>
          <w:tcPr>
            <w:tcW w:w="446" w:type="pct"/>
            <w:gridSpan w:val="2"/>
            <w:shd w:val="clear" w:color="auto" w:fill="auto"/>
            <w:vAlign w:val="bottom"/>
          </w:tcPr>
          <w:p w14:paraId="345A0435" w14:textId="1C0B1194" w:rsidR="00FA54D6" w:rsidRDefault="00FA54D6" w:rsidP="00FA54D6">
            <w:pPr>
              <w:rPr>
                <w:rFonts w:ascii="Arial" w:hAnsi="Arial" w:cs="Arial"/>
                <w:color w:val="000000"/>
                <w:sz w:val="18"/>
                <w:szCs w:val="18"/>
              </w:rPr>
            </w:pPr>
          </w:p>
        </w:tc>
        <w:tc>
          <w:tcPr>
            <w:tcW w:w="497" w:type="pct"/>
            <w:shd w:val="clear" w:color="auto" w:fill="auto"/>
            <w:vAlign w:val="center"/>
          </w:tcPr>
          <w:p w14:paraId="7C603367" w14:textId="77777777" w:rsidR="00FA54D6" w:rsidRPr="00E504BF" w:rsidRDefault="00FA54D6" w:rsidP="00FA54D6">
            <w:pPr>
              <w:rPr>
                <w:rFonts w:ascii="Arial" w:hAnsi="Arial" w:cs="Arial"/>
                <w:color w:val="000000"/>
                <w:sz w:val="18"/>
                <w:szCs w:val="18"/>
              </w:rPr>
            </w:pPr>
          </w:p>
        </w:tc>
        <w:tc>
          <w:tcPr>
            <w:tcW w:w="376" w:type="pct"/>
            <w:shd w:val="clear" w:color="auto" w:fill="auto"/>
            <w:vAlign w:val="center"/>
          </w:tcPr>
          <w:p w14:paraId="11A0E192" w14:textId="596CE35C" w:rsidR="00FA54D6" w:rsidRPr="00E504BF" w:rsidRDefault="00FA54D6" w:rsidP="00FA54D6">
            <w:pPr>
              <w:rPr>
                <w:rFonts w:ascii="Arial" w:hAnsi="Arial" w:cs="Arial"/>
                <w:color w:val="000000"/>
                <w:sz w:val="18"/>
                <w:szCs w:val="18"/>
              </w:rPr>
            </w:pPr>
          </w:p>
        </w:tc>
        <w:tc>
          <w:tcPr>
            <w:tcW w:w="403" w:type="pct"/>
            <w:shd w:val="clear" w:color="auto" w:fill="auto"/>
            <w:vAlign w:val="center"/>
          </w:tcPr>
          <w:p w14:paraId="63FA47EC" w14:textId="77777777" w:rsidR="00FA54D6" w:rsidRPr="00E504BF" w:rsidRDefault="00FA54D6" w:rsidP="00FA54D6">
            <w:pPr>
              <w:rPr>
                <w:rFonts w:ascii="Arial" w:hAnsi="Arial" w:cs="Arial"/>
                <w:color w:val="000000"/>
                <w:sz w:val="18"/>
                <w:szCs w:val="18"/>
              </w:rPr>
            </w:pPr>
          </w:p>
        </w:tc>
        <w:tc>
          <w:tcPr>
            <w:tcW w:w="354" w:type="pct"/>
            <w:shd w:val="clear" w:color="auto" w:fill="auto"/>
            <w:vAlign w:val="center"/>
          </w:tcPr>
          <w:p w14:paraId="13A6172F" w14:textId="73502026" w:rsidR="00FA54D6" w:rsidRPr="00E504BF" w:rsidRDefault="00FA54D6" w:rsidP="00FA54D6">
            <w:pPr>
              <w:rPr>
                <w:rFonts w:ascii="Arial" w:hAnsi="Arial" w:cs="Arial"/>
                <w:color w:val="000000"/>
                <w:sz w:val="18"/>
                <w:szCs w:val="18"/>
              </w:rPr>
            </w:pPr>
          </w:p>
        </w:tc>
        <w:tc>
          <w:tcPr>
            <w:tcW w:w="378" w:type="pct"/>
            <w:tcBorders>
              <w:right w:val="single" w:sz="24" w:space="0" w:color="000000" w:themeColor="text1"/>
            </w:tcBorders>
          </w:tcPr>
          <w:p w14:paraId="65D40F82" w14:textId="77777777" w:rsidR="00FA54D6" w:rsidRPr="00886B03" w:rsidRDefault="00FA54D6" w:rsidP="00FA54D6">
            <w:pPr>
              <w:rPr>
                <w:rFonts w:ascii="Arial Narrow" w:hAnsi="Arial Narrow"/>
                <w:bCs/>
                <w:sz w:val="18"/>
                <w:szCs w:val="18"/>
                <w:lang w:eastAsia="en-GB"/>
              </w:rPr>
            </w:pPr>
          </w:p>
        </w:tc>
      </w:tr>
      <w:tr w:rsidR="00C756CD" w:rsidRPr="00E504BF" w14:paraId="08B731F3" w14:textId="77777777" w:rsidTr="00130D41">
        <w:trPr>
          <w:cantSplit/>
          <w:trHeight w:val="437"/>
          <w:tblHeader/>
        </w:trPr>
        <w:tc>
          <w:tcPr>
            <w:tcW w:w="1648" w:type="pct"/>
            <w:gridSpan w:val="2"/>
            <w:vMerge/>
            <w:tcBorders>
              <w:left w:val="single" w:sz="24" w:space="0" w:color="000000" w:themeColor="text1"/>
            </w:tcBorders>
            <w:shd w:val="clear" w:color="auto" w:fill="BDD6EE" w:themeFill="accent1" w:themeFillTint="66"/>
            <w:vAlign w:val="center"/>
          </w:tcPr>
          <w:p w14:paraId="2549C910" w14:textId="77777777" w:rsidR="00FA54D6" w:rsidRPr="00E504BF" w:rsidRDefault="00FA54D6" w:rsidP="00FA54D6">
            <w:pPr>
              <w:rPr>
                <w:rFonts w:ascii="Arial" w:hAnsi="Arial" w:cs="Arial"/>
                <w:color w:val="000000"/>
                <w:sz w:val="18"/>
                <w:szCs w:val="18"/>
              </w:rPr>
            </w:pPr>
          </w:p>
        </w:tc>
        <w:tc>
          <w:tcPr>
            <w:tcW w:w="898" w:type="pct"/>
            <w:shd w:val="clear" w:color="auto" w:fill="auto"/>
          </w:tcPr>
          <w:p w14:paraId="1AB33538" w14:textId="4EC26A5A" w:rsidR="00FA54D6" w:rsidRPr="00955B76" w:rsidRDefault="00FA54D6" w:rsidP="00FA54D6">
            <w:pPr>
              <w:rPr>
                <w:rFonts w:ascii="Arial" w:hAnsi="Arial" w:cs="Arial"/>
                <w:b/>
                <w:color w:val="000000"/>
                <w:sz w:val="18"/>
                <w:szCs w:val="18"/>
              </w:rPr>
            </w:pPr>
            <w:r w:rsidRPr="00955B76">
              <w:rPr>
                <w:rFonts w:ascii="Arial" w:hAnsi="Arial" w:cs="Arial"/>
                <w:b/>
                <w:color w:val="000000"/>
                <w:sz w:val="18"/>
                <w:szCs w:val="18"/>
              </w:rPr>
              <w:t xml:space="preserve">Contribute relevant resources, training materials and positive practices on human rights-based alternatives to detention </w:t>
            </w:r>
            <w:r w:rsidRPr="005503A3">
              <w:rPr>
                <w:rFonts w:ascii="Arial" w:hAnsi="Arial" w:cs="Arial"/>
                <w:b/>
                <w:color w:val="000000"/>
                <w:sz w:val="18"/>
                <w:szCs w:val="18"/>
              </w:rPr>
              <w:t>t</w:t>
            </w:r>
            <w:r w:rsidRPr="00955B76">
              <w:rPr>
                <w:rFonts w:ascii="Arial" w:hAnsi="Arial" w:cs="Arial"/>
                <w:b/>
                <w:color w:val="000000"/>
                <w:sz w:val="18"/>
                <w:szCs w:val="18"/>
              </w:rPr>
              <w:t>o be captured in the Capacity Building Mechanism</w:t>
            </w:r>
            <w:r>
              <w:rPr>
                <w:rFonts w:ascii="Arial" w:hAnsi="Arial" w:cs="Arial"/>
                <w:b/>
                <w:color w:val="000000"/>
                <w:sz w:val="18"/>
                <w:szCs w:val="18"/>
              </w:rPr>
              <w:t xml:space="preserve"> and </w:t>
            </w:r>
            <w:r w:rsidRPr="00955B76">
              <w:rPr>
                <w:rFonts w:ascii="Arial" w:hAnsi="Arial" w:cs="Arial"/>
                <w:b/>
                <w:color w:val="000000"/>
                <w:sz w:val="18"/>
                <w:szCs w:val="18"/>
              </w:rPr>
              <w:t>Knowledge Platform**</w:t>
            </w:r>
          </w:p>
        </w:tc>
        <w:tc>
          <w:tcPr>
            <w:tcW w:w="446" w:type="pct"/>
            <w:gridSpan w:val="2"/>
            <w:shd w:val="clear" w:color="auto" w:fill="auto"/>
            <w:vAlign w:val="bottom"/>
          </w:tcPr>
          <w:p w14:paraId="680D66FB" w14:textId="212588CB" w:rsidR="00FA54D6" w:rsidRDefault="00FA54D6" w:rsidP="00FA54D6">
            <w:pPr>
              <w:rPr>
                <w:rFonts w:ascii="Arial" w:hAnsi="Arial" w:cs="Arial"/>
                <w:color w:val="000000"/>
                <w:sz w:val="18"/>
                <w:szCs w:val="18"/>
              </w:rPr>
            </w:pPr>
            <w:r>
              <w:rPr>
                <w:rFonts w:ascii="Arial" w:hAnsi="Arial" w:cs="Arial"/>
                <w:color w:val="000000"/>
                <w:sz w:val="18"/>
                <w:szCs w:val="18"/>
              </w:rPr>
              <w:t>1st and 2nd Quarter 2020</w:t>
            </w:r>
          </w:p>
        </w:tc>
        <w:tc>
          <w:tcPr>
            <w:tcW w:w="497" w:type="pct"/>
            <w:shd w:val="clear" w:color="auto" w:fill="auto"/>
            <w:vAlign w:val="center"/>
          </w:tcPr>
          <w:p w14:paraId="65348984" w14:textId="77777777" w:rsidR="00FA54D6" w:rsidRPr="00E504BF" w:rsidRDefault="00FA54D6" w:rsidP="00FA54D6">
            <w:pPr>
              <w:rPr>
                <w:rFonts w:ascii="Arial" w:hAnsi="Arial" w:cs="Arial"/>
                <w:color w:val="000000"/>
                <w:sz w:val="18"/>
                <w:szCs w:val="18"/>
              </w:rPr>
            </w:pPr>
          </w:p>
        </w:tc>
        <w:tc>
          <w:tcPr>
            <w:tcW w:w="376" w:type="pct"/>
            <w:shd w:val="clear" w:color="auto" w:fill="auto"/>
            <w:vAlign w:val="center"/>
          </w:tcPr>
          <w:p w14:paraId="2B8C8118" w14:textId="77777777" w:rsidR="00FA54D6" w:rsidRPr="00E504BF" w:rsidRDefault="00FA54D6" w:rsidP="00FA54D6">
            <w:pPr>
              <w:rPr>
                <w:rFonts w:ascii="Arial" w:hAnsi="Arial" w:cs="Arial"/>
                <w:color w:val="000000"/>
                <w:sz w:val="18"/>
                <w:szCs w:val="18"/>
              </w:rPr>
            </w:pPr>
          </w:p>
        </w:tc>
        <w:tc>
          <w:tcPr>
            <w:tcW w:w="403" w:type="pct"/>
            <w:shd w:val="clear" w:color="auto" w:fill="auto"/>
            <w:vAlign w:val="center"/>
          </w:tcPr>
          <w:p w14:paraId="48413E06" w14:textId="1049AB8B" w:rsidR="00FA54D6" w:rsidRPr="00E504BF" w:rsidRDefault="004433CF" w:rsidP="00FA54D6">
            <w:pPr>
              <w:rPr>
                <w:rFonts w:ascii="Arial" w:hAnsi="Arial" w:cs="Arial"/>
                <w:color w:val="000000"/>
                <w:sz w:val="18"/>
                <w:szCs w:val="18"/>
              </w:rPr>
            </w:pPr>
            <w:r w:rsidRPr="00E504BF">
              <w:rPr>
                <w:rFonts w:ascii="Arial" w:hAnsi="Arial" w:cs="Arial"/>
                <w:color w:val="000000"/>
                <w:sz w:val="18"/>
                <w:szCs w:val="18"/>
              </w:rPr>
              <w:t>Compilation of positive practices, relevant resources and trainings</w:t>
            </w:r>
          </w:p>
        </w:tc>
        <w:tc>
          <w:tcPr>
            <w:tcW w:w="354" w:type="pct"/>
            <w:shd w:val="clear" w:color="auto" w:fill="auto"/>
            <w:vAlign w:val="center"/>
          </w:tcPr>
          <w:p w14:paraId="09F550E3" w14:textId="6AEC8F7D" w:rsidR="00FA54D6" w:rsidRPr="00E504BF" w:rsidRDefault="00FA54D6" w:rsidP="00FA54D6">
            <w:pPr>
              <w:rPr>
                <w:rFonts w:ascii="Arial" w:hAnsi="Arial" w:cs="Arial"/>
                <w:color w:val="000000"/>
                <w:sz w:val="18"/>
                <w:szCs w:val="18"/>
              </w:rPr>
            </w:pPr>
          </w:p>
        </w:tc>
        <w:tc>
          <w:tcPr>
            <w:tcW w:w="378" w:type="pct"/>
            <w:tcBorders>
              <w:right w:val="single" w:sz="24" w:space="0" w:color="000000" w:themeColor="text1"/>
            </w:tcBorders>
          </w:tcPr>
          <w:p w14:paraId="232CCCBD" w14:textId="55980F5A" w:rsidR="00FA54D6" w:rsidRPr="00886B03" w:rsidRDefault="00FA54D6" w:rsidP="00FA54D6">
            <w:pPr>
              <w:rPr>
                <w:rFonts w:ascii="Arial Narrow" w:hAnsi="Arial Narrow"/>
                <w:bCs/>
                <w:sz w:val="18"/>
                <w:szCs w:val="18"/>
                <w:lang w:eastAsia="en-GB"/>
              </w:rPr>
            </w:pPr>
            <w:r w:rsidRPr="00886B03">
              <w:rPr>
                <w:rFonts w:ascii="Arial Narrow" w:hAnsi="Arial Narrow"/>
                <w:bCs/>
                <w:sz w:val="18"/>
                <w:szCs w:val="18"/>
                <w:lang w:eastAsia="en-GB"/>
              </w:rPr>
              <w:t>Objective 13 b)</w:t>
            </w:r>
          </w:p>
        </w:tc>
      </w:tr>
      <w:tr w:rsidR="00C756CD" w:rsidRPr="00E504BF" w14:paraId="440CB9A8" w14:textId="77777777" w:rsidTr="00130D41">
        <w:trPr>
          <w:cantSplit/>
          <w:trHeight w:val="437"/>
          <w:tblHeader/>
        </w:trPr>
        <w:tc>
          <w:tcPr>
            <w:tcW w:w="1648" w:type="pct"/>
            <w:gridSpan w:val="2"/>
            <w:vMerge/>
            <w:tcBorders>
              <w:left w:val="single" w:sz="24" w:space="0" w:color="000000" w:themeColor="text1"/>
            </w:tcBorders>
            <w:shd w:val="clear" w:color="auto" w:fill="BDD6EE" w:themeFill="accent1" w:themeFillTint="66"/>
            <w:vAlign w:val="center"/>
          </w:tcPr>
          <w:p w14:paraId="7E56A143" w14:textId="77777777" w:rsidR="00FA54D6" w:rsidRPr="00E504BF" w:rsidRDefault="00FA54D6" w:rsidP="00FA54D6">
            <w:pPr>
              <w:rPr>
                <w:rFonts w:ascii="Arial" w:hAnsi="Arial" w:cs="Arial"/>
                <w:color w:val="000000"/>
                <w:sz w:val="18"/>
                <w:szCs w:val="18"/>
              </w:rPr>
            </w:pPr>
          </w:p>
        </w:tc>
        <w:tc>
          <w:tcPr>
            <w:tcW w:w="898" w:type="pct"/>
            <w:shd w:val="clear" w:color="auto" w:fill="auto"/>
          </w:tcPr>
          <w:p w14:paraId="5C7582D2" w14:textId="47E399C2" w:rsidR="00FA54D6" w:rsidRDefault="00E656C4" w:rsidP="00FA54D6">
            <w:pPr>
              <w:rPr>
                <w:rFonts w:ascii="Arial" w:hAnsi="Arial" w:cs="Arial"/>
                <w:color w:val="000000"/>
                <w:sz w:val="18"/>
                <w:szCs w:val="18"/>
              </w:rPr>
            </w:pPr>
            <w:r w:rsidRPr="00F00F24">
              <w:rPr>
                <w:rFonts w:ascii="Arial" w:hAnsi="Arial" w:cs="Arial"/>
                <w:color w:val="000000"/>
                <w:sz w:val="18"/>
                <w:szCs w:val="18"/>
              </w:rPr>
              <w:t xml:space="preserve">Identify strategic entry points and support Secretariat to leverage the Regional Review Forums to accelerate implementation of GCM </w:t>
            </w:r>
            <w:r>
              <w:rPr>
                <w:rFonts w:ascii="Arial" w:hAnsi="Arial" w:cs="Arial"/>
                <w:color w:val="000000"/>
                <w:sz w:val="18"/>
                <w:szCs w:val="18"/>
              </w:rPr>
              <w:t>O</w:t>
            </w:r>
            <w:r w:rsidRPr="00F00F24">
              <w:rPr>
                <w:rFonts w:ascii="Arial" w:hAnsi="Arial" w:cs="Arial"/>
                <w:color w:val="000000"/>
                <w:sz w:val="18"/>
                <w:szCs w:val="18"/>
              </w:rPr>
              <w:t>bjective 13 (through enablers such as</w:t>
            </w:r>
            <w:r>
              <w:rPr>
                <w:rFonts w:ascii="Arial" w:hAnsi="Arial" w:cs="Arial"/>
                <w:color w:val="000000"/>
                <w:sz w:val="18"/>
                <w:szCs w:val="18"/>
              </w:rPr>
              <w:t xml:space="preserve"> advocacy,</w:t>
            </w:r>
            <w:r w:rsidRPr="00F00F24">
              <w:rPr>
                <w:rFonts w:ascii="Arial" w:hAnsi="Arial" w:cs="Arial"/>
                <w:color w:val="000000"/>
                <w:sz w:val="18"/>
                <w:szCs w:val="18"/>
              </w:rPr>
              <w:t xml:space="preserve"> capacity building</w:t>
            </w:r>
            <w:r>
              <w:rPr>
                <w:rFonts w:ascii="Arial" w:hAnsi="Arial" w:cs="Arial"/>
                <w:color w:val="000000"/>
                <w:sz w:val="18"/>
                <w:szCs w:val="18"/>
              </w:rPr>
              <w:t xml:space="preserve"> and </w:t>
            </w:r>
            <w:r w:rsidRPr="00F00F24">
              <w:rPr>
                <w:rFonts w:ascii="Arial" w:hAnsi="Arial" w:cs="Arial"/>
                <w:color w:val="000000"/>
                <w:sz w:val="18"/>
                <w:szCs w:val="18"/>
              </w:rPr>
              <w:t xml:space="preserve">awareness raising of key RECS, strategic outreach to </w:t>
            </w:r>
            <w:r>
              <w:rPr>
                <w:rFonts w:ascii="Arial" w:hAnsi="Arial" w:cs="Arial"/>
                <w:color w:val="000000"/>
                <w:sz w:val="18"/>
                <w:szCs w:val="18"/>
              </w:rPr>
              <w:t>M</w:t>
            </w:r>
            <w:r w:rsidRPr="00F00F24">
              <w:rPr>
                <w:rFonts w:ascii="Arial" w:hAnsi="Arial" w:cs="Arial"/>
                <w:color w:val="000000"/>
                <w:sz w:val="18"/>
                <w:szCs w:val="18"/>
              </w:rPr>
              <w:t xml:space="preserve">ember </w:t>
            </w:r>
            <w:proofErr w:type="spellStart"/>
            <w:proofErr w:type="gramStart"/>
            <w:r>
              <w:rPr>
                <w:rFonts w:ascii="Arial" w:hAnsi="Arial" w:cs="Arial"/>
                <w:color w:val="000000"/>
                <w:sz w:val="18"/>
                <w:szCs w:val="18"/>
              </w:rPr>
              <w:t>S</w:t>
            </w:r>
            <w:r w:rsidRPr="00F00F24">
              <w:rPr>
                <w:rFonts w:ascii="Arial" w:hAnsi="Arial" w:cs="Arial"/>
                <w:color w:val="000000"/>
                <w:sz w:val="18"/>
                <w:szCs w:val="18"/>
              </w:rPr>
              <w:t>tates</w:t>
            </w:r>
            <w:r>
              <w:rPr>
                <w:rFonts w:ascii="Arial" w:hAnsi="Arial" w:cs="Arial"/>
                <w:color w:val="000000"/>
                <w:sz w:val="18"/>
                <w:szCs w:val="18"/>
              </w:rPr>
              <w:t>,etc</w:t>
            </w:r>
            <w:proofErr w:type="spellEnd"/>
            <w:proofErr w:type="gramEnd"/>
            <w:r w:rsidRPr="00F00F24">
              <w:rPr>
                <w:rFonts w:ascii="Arial" w:hAnsi="Arial" w:cs="Arial"/>
                <w:color w:val="000000"/>
                <w:sz w:val="18"/>
                <w:szCs w:val="18"/>
              </w:rPr>
              <w:t>) **</w:t>
            </w:r>
          </w:p>
        </w:tc>
        <w:tc>
          <w:tcPr>
            <w:tcW w:w="446" w:type="pct"/>
            <w:gridSpan w:val="2"/>
            <w:shd w:val="clear" w:color="auto" w:fill="auto"/>
            <w:vAlign w:val="bottom"/>
          </w:tcPr>
          <w:p w14:paraId="23289951" w14:textId="14322BB3" w:rsidR="00FA54D6" w:rsidRDefault="00FA54D6" w:rsidP="00FA54D6">
            <w:pPr>
              <w:rPr>
                <w:rFonts w:ascii="Arial" w:hAnsi="Arial" w:cs="Arial"/>
                <w:color w:val="000000"/>
                <w:sz w:val="18"/>
                <w:szCs w:val="18"/>
              </w:rPr>
            </w:pPr>
            <w:r>
              <w:rPr>
                <w:rFonts w:ascii="Arial" w:hAnsi="Arial" w:cs="Arial"/>
                <w:color w:val="000000"/>
                <w:sz w:val="18"/>
                <w:szCs w:val="18"/>
              </w:rPr>
              <w:t>TBD</w:t>
            </w:r>
          </w:p>
        </w:tc>
        <w:tc>
          <w:tcPr>
            <w:tcW w:w="497" w:type="pct"/>
            <w:shd w:val="clear" w:color="auto" w:fill="auto"/>
            <w:vAlign w:val="center"/>
          </w:tcPr>
          <w:p w14:paraId="678E88E6" w14:textId="77777777" w:rsidR="00FA54D6" w:rsidRPr="00E504BF" w:rsidRDefault="00FA54D6" w:rsidP="00FA54D6">
            <w:pPr>
              <w:rPr>
                <w:rFonts w:ascii="Arial" w:hAnsi="Arial" w:cs="Arial"/>
                <w:color w:val="000000"/>
                <w:sz w:val="18"/>
                <w:szCs w:val="18"/>
              </w:rPr>
            </w:pPr>
          </w:p>
        </w:tc>
        <w:tc>
          <w:tcPr>
            <w:tcW w:w="376" w:type="pct"/>
            <w:shd w:val="clear" w:color="auto" w:fill="auto"/>
            <w:vAlign w:val="center"/>
          </w:tcPr>
          <w:p w14:paraId="6226BC8A" w14:textId="77777777" w:rsidR="00FA54D6" w:rsidRPr="00E504BF" w:rsidRDefault="00FA54D6" w:rsidP="00FA54D6">
            <w:pPr>
              <w:rPr>
                <w:rFonts w:ascii="Arial" w:hAnsi="Arial" w:cs="Arial"/>
                <w:color w:val="000000"/>
                <w:sz w:val="18"/>
                <w:szCs w:val="18"/>
              </w:rPr>
            </w:pPr>
          </w:p>
        </w:tc>
        <w:tc>
          <w:tcPr>
            <w:tcW w:w="403" w:type="pct"/>
            <w:shd w:val="clear" w:color="auto" w:fill="auto"/>
            <w:vAlign w:val="center"/>
          </w:tcPr>
          <w:p w14:paraId="031BE3F0" w14:textId="77777777" w:rsidR="00FA54D6" w:rsidRPr="00E504BF" w:rsidRDefault="00FA54D6" w:rsidP="00FA54D6">
            <w:pPr>
              <w:rPr>
                <w:rFonts w:ascii="Arial" w:hAnsi="Arial" w:cs="Arial"/>
                <w:color w:val="000000"/>
                <w:sz w:val="18"/>
                <w:szCs w:val="18"/>
              </w:rPr>
            </w:pPr>
          </w:p>
        </w:tc>
        <w:tc>
          <w:tcPr>
            <w:tcW w:w="354" w:type="pct"/>
            <w:shd w:val="clear" w:color="auto" w:fill="auto"/>
            <w:vAlign w:val="center"/>
          </w:tcPr>
          <w:p w14:paraId="60040D95" w14:textId="77777777" w:rsidR="00FA54D6" w:rsidRPr="00E504BF" w:rsidRDefault="00FA54D6" w:rsidP="00FA54D6">
            <w:pPr>
              <w:rPr>
                <w:rFonts w:ascii="Arial" w:hAnsi="Arial" w:cs="Arial"/>
                <w:color w:val="000000"/>
                <w:sz w:val="18"/>
                <w:szCs w:val="18"/>
              </w:rPr>
            </w:pPr>
          </w:p>
        </w:tc>
        <w:tc>
          <w:tcPr>
            <w:tcW w:w="378" w:type="pct"/>
            <w:tcBorders>
              <w:right w:val="single" w:sz="24" w:space="0" w:color="000000" w:themeColor="text1"/>
            </w:tcBorders>
          </w:tcPr>
          <w:p w14:paraId="1689EB18" w14:textId="2F64EF4C" w:rsidR="00FA54D6" w:rsidRPr="00886B03" w:rsidRDefault="00FA54D6" w:rsidP="00FA54D6">
            <w:pPr>
              <w:rPr>
                <w:rFonts w:ascii="Arial Narrow" w:hAnsi="Arial Narrow"/>
                <w:bCs/>
                <w:sz w:val="18"/>
                <w:szCs w:val="18"/>
                <w:lang w:eastAsia="en-GB"/>
              </w:rPr>
            </w:pPr>
          </w:p>
        </w:tc>
      </w:tr>
      <w:tr w:rsidR="00C756CD" w:rsidRPr="00E504BF" w14:paraId="7279C270" w14:textId="77777777" w:rsidTr="00130D41">
        <w:trPr>
          <w:cantSplit/>
          <w:trHeight w:val="437"/>
          <w:tblHeader/>
        </w:trPr>
        <w:tc>
          <w:tcPr>
            <w:tcW w:w="1648" w:type="pct"/>
            <w:gridSpan w:val="2"/>
            <w:vMerge/>
            <w:tcBorders>
              <w:left w:val="single" w:sz="24" w:space="0" w:color="000000" w:themeColor="text1"/>
            </w:tcBorders>
            <w:shd w:val="clear" w:color="auto" w:fill="BDD6EE" w:themeFill="accent1" w:themeFillTint="66"/>
            <w:vAlign w:val="center"/>
          </w:tcPr>
          <w:p w14:paraId="2BA22E66" w14:textId="77777777" w:rsidR="00FA54D6" w:rsidRPr="00E504BF" w:rsidRDefault="00FA54D6" w:rsidP="00FA54D6">
            <w:pPr>
              <w:rPr>
                <w:rFonts w:ascii="Arial" w:hAnsi="Arial" w:cs="Arial"/>
                <w:color w:val="000000"/>
                <w:sz w:val="18"/>
                <w:szCs w:val="18"/>
              </w:rPr>
            </w:pPr>
          </w:p>
        </w:tc>
        <w:tc>
          <w:tcPr>
            <w:tcW w:w="898" w:type="pct"/>
            <w:shd w:val="clear" w:color="auto" w:fill="auto"/>
          </w:tcPr>
          <w:p w14:paraId="07DACCD6" w14:textId="649BB2FE" w:rsidR="00FA54D6" w:rsidRDefault="00FA54D6" w:rsidP="00FA54D6">
            <w:pPr>
              <w:rPr>
                <w:rFonts w:ascii="Arial" w:hAnsi="Arial" w:cs="Arial"/>
                <w:color w:val="000000"/>
                <w:sz w:val="18"/>
                <w:szCs w:val="18"/>
              </w:rPr>
            </w:pPr>
          </w:p>
        </w:tc>
        <w:tc>
          <w:tcPr>
            <w:tcW w:w="446" w:type="pct"/>
            <w:gridSpan w:val="2"/>
            <w:shd w:val="clear" w:color="auto" w:fill="auto"/>
            <w:vAlign w:val="bottom"/>
          </w:tcPr>
          <w:p w14:paraId="6FF0CFAF" w14:textId="023CB603" w:rsidR="00FA54D6" w:rsidRDefault="00FA54D6" w:rsidP="00FA54D6">
            <w:pPr>
              <w:rPr>
                <w:rFonts w:ascii="Arial" w:hAnsi="Arial" w:cs="Arial"/>
                <w:color w:val="000000"/>
                <w:sz w:val="18"/>
                <w:szCs w:val="18"/>
              </w:rPr>
            </w:pPr>
            <w:r>
              <w:rPr>
                <w:rFonts w:ascii="Arial" w:hAnsi="Arial" w:cs="Arial"/>
                <w:color w:val="000000"/>
                <w:sz w:val="18"/>
                <w:szCs w:val="18"/>
              </w:rPr>
              <w:t> </w:t>
            </w:r>
          </w:p>
        </w:tc>
        <w:tc>
          <w:tcPr>
            <w:tcW w:w="497" w:type="pct"/>
            <w:shd w:val="clear" w:color="auto" w:fill="auto"/>
            <w:vAlign w:val="center"/>
          </w:tcPr>
          <w:p w14:paraId="045C5148" w14:textId="77777777" w:rsidR="00FA54D6" w:rsidRPr="00E504BF" w:rsidRDefault="00FA54D6" w:rsidP="00FA54D6">
            <w:pPr>
              <w:rPr>
                <w:rFonts w:ascii="Arial" w:hAnsi="Arial" w:cs="Arial"/>
                <w:color w:val="000000"/>
                <w:sz w:val="18"/>
                <w:szCs w:val="18"/>
              </w:rPr>
            </w:pPr>
          </w:p>
        </w:tc>
        <w:tc>
          <w:tcPr>
            <w:tcW w:w="376" w:type="pct"/>
            <w:shd w:val="clear" w:color="auto" w:fill="auto"/>
            <w:vAlign w:val="center"/>
          </w:tcPr>
          <w:p w14:paraId="64A6EF6D" w14:textId="77777777" w:rsidR="00FA54D6" w:rsidRPr="00E504BF" w:rsidRDefault="00FA54D6" w:rsidP="00FA54D6">
            <w:pPr>
              <w:rPr>
                <w:rFonts w:ascii="Arial" w:hAnsi="Arial" w:cs="Arial"/>
                <w:color w:val="000000"/>
                <w:sz w:val="18"/>
                <w:szCs w:val="18"/>
              </w:rPr>
            </w:pPr>
          </w:p>
        </w:tc>
        <w:tc>
          <w:tcPr>
            <w:tcW w:w="403" w:type="pct"/>
            <w:shd w:val="clear" w:color="auto" w:fill="auto"/>
            <w:vAlign w:val="center"/>
          </w:tcPr>
          <w:p w14:paraId="733C123E" w14:textId="77777777" w:rsidR="00FA54D6" w:rsidRPr="00E504BF" w:rsidRDefault="00FA54D6" w:rsidP="00FA54D6">
            <w:pPr>
              <w:rPr>
                <w:rFonts w:ascii="Arial" w:hAnsi="Arial" w:cs="Arial"/>
                <w:color w:val="000000"/>
                <w:sz w:val="18"/>
                <w:szCs w:val="18"/>
              </w:rPr>
            </w:pPr>
          </w:p>
        </w:tc>
        <w:tc>
          <w:tcPr>
            <w:tcW w:w="354" w:type="pct"/>
            <w:shd w:val="clear" w:color="auto" w:fill="auto"/>
            <w:vAlign w:val="center"/>
          </w:tcPr>
          <w:p w14:paraId="6294D912" w14:textId="77777777" w:rsidR="00FA54D6" w:rsidRPr="00E504BF" w:rsidRDefault="00FA54D6" w:rsidP="00FA54D6">
            <w:pPr>
              <w:rPr>
                <w:rFonts w:ascii="Arial" w:hAnsi="Arial" w:cs="Arial"/>
                <w:color w:val="000000"/>
                <w:sz w:val="18"/>
                <w:szCs w:val="18"/>
              </w:rPr>
            </w:pPr>
          </w:p>
        </w:tc>
        <w:tc>
          <w:tcPr>
            <w:tcW w:w="378" w:type="pct"/>
            <w:tcBorders>
              <w:right w:val="single" w:sz="24" w:space="0" w:color="000000" w:themeColor="text1"/>
            </w:tcBorders>
          </w:tcPr>
          <w:p w14:paraId="03586DD2" w14:textId="77777777" w:rsidR="00FA54D6" w:rsidRPr="00E504BF" w:rsidRDefault="00FA54D6" w:rsidP="00FA54D6">
            <w:pPr>
              <w:rPr>
                <w:rFonts w:ascii="Arial" w:hAnsi="Arial" w:cs="Arial"/>
                <w:color w:val="000000"/>
                <w:sz w:val="18"/>
                <w:szCs w:val="18"/>
              </w:rPr>
            </w:pPr>
          </w:p>
        </w:tc>
      </w:tr>
      <w:tr w:rsidR="00C756CD" w:rsidRPr="00E504BF" w14:paraId="386E7096" w14:textId="77777777" w:rsidTr="00130D41">
        <w:trPr>
          <w:cantSplit/>
          <w:trHeight w:val="28"/>
          <w:tblHeader/>
        </w:trPr>
        <w:tc>
          <w:tcPr>
            <w:tcW w:w="1648" w:type="pct"/>
            <w:gridSpan w:val="2"/>
            <w:tcBorders>
              <w:left w:val="single" w:sz="24" w:space="0" w:color="000000" w:themeColor="text1"/>
            </w:tcBorders>
            <w:shd w:val="clear" w:color="auto" w:fill="D0CECE" w:themeFill="background2" w:themeFillShade="E6"/>
            <w:vAlign w:val="center"/>
          </w:tcPr>
          <w:p w14:paraId="4F3D7FC7" w14:textId="77777777" w:rsidR="00FA54D6" w:rsidRPr="00E504BF" w:rsidRDefault="00FA54D6" w:rsidP="00FA54D6">
            <w:pPr>
              <w:rPr>
                <w:rFonts w:ascii="Arial" w:hAnsi="Arial" w:cs="Arial"/>
                <w:color w:val="000000"/>
                <w:sz w:val="18"/>
                <w:szCs w:val="18"/>
              </w:rPr>
            </w:pPr>
          </w:p>
        </w:tc>
        <w:tc>
          <w:tcPr>
            <w:tcW w:w="898" w:type="pct"/>
            <w:shd w:val="clear" w:color="auto" w:fill="D0CECE" w:themeFill="background2" w:themeFillShade="E6"/>
          </w:tcPr>
          <w:p w14:paraId="055BDB6D" w14:textId="77777777" w:rsidR="00FA54D6" w:rsidRDefault="00FA54D6" w:rsidP="00FA54D6">
            <w:pPr>
              <w:rPr>
                <w:rFonts w:ascii="Arial" w:hAnsi="Arial" w:cs="Arial"/>
                <w:color w:val="000000"/>
                <w:sz w:val="18"/>
                <w:szCs w:val="18"/>
              </w:rPr>
            </w:pPr>
          </w:p>
        </w:tc>
        <w:tc>
          <w:tcPr>
            <w:tcW w:w="446" w:type="pct"/>
            <w:gridSpan w:val="2"/>
            <w:shd w:val="clear" w:color="auto" w:fill="D0CECE" w:themeFill="background2" w:themeFillShade="E6"/>
            <w:vAlign w:val="bottom"/>
          </w:tcPr>
          <w:p w14:paraId="2FFD87D1" w14:textId="77777777" w:rsidR="00FA54D6" w:rsidRDefault="00FA54D6" w:rsidP="00FA54D6">
            <w:pPr>
              <w:rPr>
                <w:rFonts w:ascii="Arial" w:hAnsi="Arial" w:cs="Arial"/>
                <w:color w:val="000000"/>
                <w:sz w:val="18"/>
                <w:szCs w:val="18"/>
              </w:rPr>
            </w:pPr>
          </w:p>
        </w:tc>
        <w:tc>
          <w:tcPr>
            <w:tcW w:w="497" w:type="pct"/>
            <w:shd w:val="clear" w:color="auto" w:fill="D0CECE" w:themeFill="background2" w:themeFillShade="E6"/>
            <w:vAlign w:val="center"/>
          </w:tcPr>
          <w:p w14:paraId="2C501EA4" w14:textId="77777777" w:rsidR="00FA54D6" w:rsidRPr="00E504BF" w:rsidRDefault="00FA54D6" w:rsidP="00FA54D6">
            <w:pPr>
              <w:rPr>
                <w:rFonts w:ascii="Arial" w:hAnsi="Arial" w:cs="Arial"/>
                <w:color w:val="000000"/>
                <w:sz w:val="18"/>
                <w:szCs w:val="18"/>
              </w:rPr>
            </w:pPr>
          </w:p>
        </w:tc>
        <w:tc>
          <w:tcPr>
            <w:tcW w:w="376" w:type="pct"/>
            <w:shd w:val="clear" w:color="auto" w:fill="D0CECE" w:themeFill="background2" w:themeFillShade="E6"/>
            <w:vAlign w:val="center"/>
          </w:tcPr>
          <w:p w14:paraId="18B43885" w14:textId="77777777" w:rsidR="00FA54D6" w:rsidRPr="00E504BF" w:rsidRDefault="00FA54D6" w:rsidP="00FA54D6">
            <w:pPr>
              <w:rPr>
                <w:rFonts w:ascii="Arial" w:hAnsi="Arial" w:cs="Arial"/>
                <w:color w:val="000000"/>
                <w:sz w:val="18"/>
                <w:szCs w:val="18"/>
              </w:rPr>
            </w:pPr>
          </w:p>
        </w:tc>
        <w:tc>
          <w:tcPr>
            <w:tcW w:w="403" w:type="pct"/>
            <w:shd w:val="clear" w:color="auto" w:fill="D0CECE" w:themeFill="background2" w:themeFillShade="E6"/>
            <w:vAlign w:val="center"/>
          </w:tcPr>
          <w:p w14:paraId="54E90FF8" w14:textId="77777777" w:rsidR="00FA54D6" w:rsidRPr="00E504BF" w:rsidRDefault="00FA54D6" w:rsidP="00FA54D6">
            <w:pPr>
              <w:rPr>
                <w:rFonts w:ascii="Arial" w:hAnsi="Arial" w:cs="Arial"/>
                <w:color w:val="000000"/>
                <w:sz w:val="18"/>
                <w:szCs w:val="18"/>
              </w:rPr>
            </w:pPr>
          </w:p>
        </w:tc>
        <w:tc>
          <w:tcPr>
            <w:tcW w:w="354" w:type="pct"/>
            <w:shd w:val="clear" w:color="auto" w:fill="D0CECE" w:themeFill="background2" w:themeFillShade="E6"/>
            <w:vAlign w:val="center"/>
          </w:tcPr>
          <w:p w14:paraId="0C168C24" w14:textId="77777777" w:rsidR="00FA54D6" w:rsidRPr="00E504BF" w:rsidRDefault="00FA54D6" w:rsidP="00FA54D6">
            <w:pPr>
              <w:rPr>
                <w:rFonts w:ascii="Arial" w:hAnsi="Arial" w:cs="Arial"/>
                <w:color w:val="000000"/>
                <w:sz w:val="18"/>
                <w:szCs w:val="18"/>
              </w:rPr>
            </w:pPr>
          </w:p>
        </w:tc>
        <w:tc>
          <w:tcPr>
            <w:tcW w:w="378" w:type="pct"/>
            <w:tcBorders>
              <w:right w:val="single" w:sz="24" w:space="0" w:color="000000" w:themeColor="text1"/>
            </w:tcBorders>
            <w:shd w:val="clear" w:color="auto" w:fill="D0CECE" w:themeFill="background2" w:themeFillShade="E6"/>
          </w:tcPr>
          <w:p w14:paraId="580AFBE5" w14:textId="77777777" w:rsidR="00FA54D6" w:rsidRPr="00E504BF" w:rsidRDefault="00FA54D6" w:rsidP="00FA54D6">
            <w:pPr>
              <w:rPr>
                <w:rFonts w:ascii="Arial" w:hAnsi="Arial" w:cs="Arial"/>
                <w:color w:val="000000"/>
                <w:sz w:val="18"/>
                <w:szCs w:val="18"/>
              </w:rPr>
            </w:pPr>
          </w:p>
        </w:tc>
      </w:tr>
      <w:tr w:rsidR="00F2604E" w:rsidRPr="00E504BF" w14:paraId="71E3F5A7" w14:textId="77777777" w:rsidTr="00130D41">
        <w:trPr>
          <w:cantSplit/>
          <w:trHeight w:val="437"/>
          <w:tblHeader/>
        </w:trPr>
        <w:tc>
          <w:tcPr>
            <w:tcW w:w="1648" w:type="pct"/>
            <w:gridSpan w:val="2"/>
            <w:vMerge w:val="restart"/>
            <w:tcBorders>
              <w:left w:val="single" w:sz="24" w:space="0" w:color="000000" w:themeColor="text1"/>
            </w:tcBorders>
            <w:shd w:val="clear" w:color="auto" w:fill="BDD6EE" w:themeFill="accent1" w:themeFillTint="66"/>
          </w:tcPr>
          <w:p w14:paraId="1F5B5325" w14:textId="024D58AA" w:rsidR="00F2604E" w:rsidRPr="00AF2DDC" w:rsidRDefault="00F2604E" w:rsidP="00F2604E">
            <w:pPr>
              <w:rPr>
                <w:rFonts w:ascii="Arial Narrow" w:hAnsi="Arial Narrow"/>
                <w:b/>
                <w:bCs/>
                <w:sz w:val="21"/>
                <w:szCs w:val="18"/>
                <w:lang w:val="en-GB" w:eastAsia="en-GB"/>
              </w:rPr>
            </w:pPr>
            <w:r>
              <w:rPr>
                <w:rFonts w:ascii="Arial Narrow" w:hAnsi="Arial Narrow"/>
                <w:b/>
                <w:bCs/>
                <w:sz w:val="21"/>
                <w:szCs w:val="18"/>
                <w:lang w:val="en-GB" w:eastAsia="en-GB"/>
              </w:rPr>
              <w:t>III. Establish a fully functional multi-disciplinary Thematic Working Group 2</w:t>
            </w:r>
          </w:p>
        </w:tc>
        <w:tc>
          <w:tcPr>
            <w:tcW w:w="898" w:type="pct"/>
            <w:shd w:val="clear" w:color="auto" w:fill="auto"/>
          </w:tcPr>
          <w:p w14:paraId="0D916818" w14:textId="103E8D82" w:rsidR="00F2604E" w:rsidRDefault="00F2604E" w:rsidP="00F2604E">
            <w:pPr>
              <w:rPr>
                <w:rFonts w:ascii="Arial" w:hAnsi="Arial" w:cs="Arial"/>
                <w:color w:val="000000"/>
                <w:sz w:val="18"/>
                <w:szCs w:val="18"/>
              </w:rPr>
            </w:pPr>
            <w:r>
              <w:rPr>
                <w:rFonts w:ascii="Arial" w:hAnsi="Arial" w:cs="Arial"/>
                <w:color w:val="000000"/>
                <w:sz w:val="18"/>
                <w:szCs w:val="18"/>
              </w:rPr>
              <w:t>Finalize Terms of Reference of Working Group 2</w:t>
            </w:r>
          </w:p>
        </w:tc>
        <w:tc>
          <w:tcPr>
            <w:tcW w:w="446" w:type="pct"/>
            <w:gridSpan w:val="2"/>
            <w:shd w:val="clear" w:color="auto" w:fill="auto"/>
          </w:tcPr>
          <w:p w14:paraId="1E53164B" w14:textId="64B09866" w:rsidR="00F2604E" w:rsidRDefault="00F2604E" w:rsidP="00F2604E">
            <w:pPr>
              <w:rPr>
                <w:rFonts w:ascii="Arial" w:hAnsi="Arial" w:cs="Arial"/>
                <w:color w:val="000000"/>
                <w:sz w:val="18"/>
                <w:szCs w:val="18"/>
              </w:rPr>
            </w:pPr>
            <w:r>
              <w:rPr>
                <w:rFonts w:ascii="Arial" w:hAnsi="Arial" w:cs="Arial"/>
                <w:color w:val="000000"/>
                <w:sz w:val="18"/>
                <w:szCs w:val="18"/>
              </w:rPr>
              <w:t>September - December 2019</w:t>
            </w:r>
          </w:p>
        </w:tc>
        <w:tc>
          <w:tcPr>
            <w:tcW w:w="497" w:type="pct"/>
            <w:shd w:val="clear" w:color="auto" w:fill="auto"/>
            <w:vAlign w:val="center"/>
          </w:tcPr>
          <w:p w14:paraId="748B1036" w14:textId="77777777" w:rsidR="00F2604E" w:rsidRPr="00E504BF" w:rsidRDefault="00F2604E" w:rsidP="00F2604E">
            <w:pPr>
              <w:rPr>
                <w:rFonts w:ascii="Arial" w:hAnsi="Arial" w:cs="Arial"/>
                <w:color w:val="000000"/>
                <w:sz w:val="18"/>
                <w:szCs w:val="18"/>
              </w:rPr>
            </w:pPr>
          </w:p>
        </w:tc>
        <w:tc>
          <w:tcPr>
            <w:tcW w:w="376" w:type="pct"/>
            <w:shd w:val="clear" w:color="auto" w:fill="auto"/>
            <w:vAlign w:val="center"/>
          </w:tcPr>
          <w:p w14:paraId="15F9E713" w14:textId="77777777" w:rsidR="00F2604E" w:rsidRPr="00E504BF" w:rsidRDefault="00F2604E" w:rsidP="00F2604E">
            <w:pPr>
              <w:rPr>
                <w:rFonts w:ascii="Arial" w:hAnsi="Arial" w:cs="Arial"/>
                <w:color w:val="000000"/>
                <w:sz w:val="18"/>
                <w:szCs w:val="18"/>
              </w:rPr>
            </w:pPr>
          </w:p>
        </w:tc>
        <w:tc>
          <w:tcPr>
            <w:tcW w:w="403" w:type="pct"/>
            <w:shd w:val="clear" w:color="auto" w:fill="auto"/>
            <w:vAlign w:val="center"/>
          </w:tcPr>
          <w:p w14:paraId="2F227655" w14:textId="77777777" w:rsidR="00F2604E" w:rsidRPr="00E504BF" w:rsidRDefault="00F2604E" w:rsidP="00F2604E">
            <w:pPr>
              <w:rPr>
                <w:rFonts w:ascii="Arial" w:hAnsi="Arial" w:cs="Arial"/>
                <w:color w:val="000000"/>
                <w:sz w:val="18"/>
                <w:szCs w:val="18"/>
              </w:rPr>
            </w:pPr>
          </w:p>
        </w:tc>
        <w:tc>
          <w:tcPr>
            <w:tcW w:w="354" w:type="pct"/>
            <w:shd w:val="clear" w:color="auto" w:fill="auto"/>
          </w:tcPr>
          <w:p w14:paraId="582257B8" w14:textId="65D37917" w:rsidR="00F2604E" w:rsidRPr="00E504BF" w:rsidRDefault="00F2604E" w:rsidP="00F2604E">
            <w:pPr>
              <w:rPr>
                <w:rFonts w:ascii="Arial" w:hAnsi="Arial" w:cs="Arial"/>
                <w:color w:val="000000"/>
                <w:sz w:val="18"/>
                <w:szCs w:val="18"/>
              </w:rPr>
            </w:pPr>
            <w:r>
              <w:rPr>
                <w:rFonts w:ascii="Arial" w:hAnsi="Arial" w:cs="Arial"/>
                <w:color w:val="000000"/>
                <w:sz w:val="18"/>
                <w:szCs w:val="18"/>
              </w:rPr>
              <w:t>Completed</w:t>
            </w:r>
          </w:p>
        </w:tc>
        <w:tc>
          <w:tcPr>
            <w:tcW w:w="378" w:type="pct"/>
            <w:tcBorders>
              <w:right w:val="single" w:sz="24" w:space="0" w:color="000000" w:themeColor="text1"/>
            </w:tcBorders>
          </w:tcPr>
          <w:p w14:paraId="388C1A91" w14:textId="77777777" w:rsidR="00F2604E" w:rsidRPr="00E504BF" w:rsidRDefault="00F2604E" w:rsidP="00F2604E">
            <w:pPr>
              <w:rPr>
                <w:rFonts w:ascii="Arial" w:hAnsi="Arial" w:cs="Arial"/>
                <w:color w:val="000000"/>
                <w:sz w:val="18"/>
                <w:szCs w:val="18"/>
              </w:rPr>
            </w:pPr>
          </w:p>
        </w:tc>
      </w:tr>
      <w:tr w:rsidR="00F2604E" w:rsidRPr="00E504BF" w14:paraId="4F17C131" w14:textId="77777777" w:rsidTr="00130D41">
        <w:trPr>
          <w:cantSplit/>
          <w:trHeight w:val="437"/>
          <w:tblHeader/>
        </w:trPr>
        <w:tc>
          <w:tcPr>
            <w:tcW w:w="1648" w:type="pct"/>
            <w:gridSpan w:val="2"/>
            <w:vMerge/>
            <w:tcBorders>
              <w:left w:val="single" w:sz="24" w:space="0" w:color="000000" w:themeColor="text1"/>
            </w:tcBorders>
            <w:shd w:val="clear" w:color="auto" w:fill="BDD6EE" w:themeFill="accent1" w:themeFillTint="66"/>
          </w:tcPr>
          <w:p w14:paraId="0D65F5FE" w14:textId="00F3003C" w:rsidR="00F2604E" w:rsidRPr="00E504BF" w:rsidRDefault="00F2604E" w:rsidP="00F2604E">
            <w:pPr>
              <w:rPr>
                <w:rFonts w:ascii="Arial" w:hAnsi="Arial" w:cs="Arial"/>
                <w:color w:val="000000"/>
                <w:sz w:val="18"/>
                <w:szCs w:val="18"/>
              </w:rPr>
            </w:pPr>
          </w:p>
        </w:tc>
        <w:tc>
          <w:tcPr>
            <w:tcW w:w="898" w:type="pct"/>
            <w:shd w:val="clear" w:color="auto" w:fill="auto"/>
          </w:tcPr>
          <w:p w14:paraId="1B9AD0D1" w14:textId="7CD957BF" w:rsidR="00F2604E" w:rsidRDefault="00F2604E" w:rsidP="00F2604E">
            <w:pPr>
              <w:rPr>
                <w:rFonts w:ascii="Arial" w:hAnsi="Arial" w:cs="Arial"/>
                <w:color w:val="000000"/>
                <w:sz w:val="18"/>
                <w:szCs w:val="18"/>
              </w:rPr>
            </w:pPr>
            <w:r>
              <w:rPr>
                <w:rFonts w:ascii="Arial" w:hAnsi="Arial" w:cs="Arial"/>
                <w:color w:val="000000"/>
                <w:sz w:val="18"/>
                <w:szCs w:val="18"/>
              </w:rPr>
              <w:t>Identify and invite stakeholders as Working Group members</w:t>
            </w:r>
          </w:p>
        </w:tc>
        <w:tc>
          <w:tcPr>
            <w:tcW w:w="446" w:type="pct"/>
            <w:gridSpan w:val="2"/>
            <w:shd w:val="clear" w:color="auto" w:fill="auto"/>
          </w:tcPr>
          <w:p w14:paraId="1D49AD9B" w14:textId="390825E9" w:rsidR="00F2604E" w:rsidRDefault="00F2604E" w:rsidP="00F2604E">
            <w:pPr>
              <w:rPr>
                <w:rFonts w:ascii="Arial" w:hAnsi="Arial" w:cs="Arial"/>
                <w:color w:val="000000"/>
                <w:sz w:val="18"/>
                <w:szCs w:val="18"/>
              </w:rPr>
            </w:pPr>
            <w:r>
              <w:rPr>
                <w:rFonts w:ascii="Arial" w:hAnsi="Arial" w:cs="Arial"/>
                <w:color w:val="000000"/>
                <w:sz w:val="18"/>
                <w:szCs w:val="18"/>
              </w:rPr>
              <w:t>November - December 2019</w:t>
            </w:r>
          </w:p>
        </w:tc>
        <w:tc>
          <w:tcPr>
            <w:tcW w:w="497" w:type="pct"/>
            <w:shd w:val="clear" w:color="auto" w:fill="auto"/>
            <w:vAlign w:val="center"/>
          </w:tcPr>
          <w:p w14:paraId="2E95D852" w14:textId="77777777" w:rsidR="00F2604E" w:rsidRPr="00E504BF" w:rsidRDefault="00F2604E" w:rsidP="00F2604E">
            <w:pPr>
              <w:rPr>
                <w:rFonts w:ascii="Arial" w:hAnsi="Arial" w:cs="Arial"/>
                <w:color w:val="000000"/>
                <w:sz w:val="18"/>
                <w:szCs w:val="18"/>
              </w:rPr>
            </w:pPr>
          </w:p>
        </w:tc>
        <w:tc>
          <w:tcPr>
            <w:tcW w:w="376" w:type="pct"/>
            <w:shd w:val="clear" w:color="auto" w:fill="auto"/>
            <w:vAlign w:val="center"/>
          </w:tcPr>
          <w:p w14:paraId="4598806E" w14:textId="77777777" w:rsidR="00F2604E" w:rsidRPr="00E504BF" w:rsidRDefault="00F2604E" w:rsidP="00F2604E">
            <w:pPr>
              <w:rPr>
                <w:rFonts w:ascii="Arial" w:hAnsi="Arial" w:cs="Arial"/>
                <w:color w:val="000000"/>
                <w:sz w:val="18"/>
                <w:szCs w:val="18"/>
              </w:rPr>
            </w:pPr>
          </w:p>
        </w:tc>
        <w:tc>
          <w:tcPr>
            <w:tcW w:w="403" w:type="pct"/>
            <w:shd w:val="clear" w:color="auto" w:fill="auto"/>
            <w:vAlign w:val="center"/>
          </w:tcPr>
          <w:p w14:paraId="0683D01C" w14:textId="77777777" w:rsidR="00F2604E" w:rsidRPr="00E504BF" w:rsidRDefault="00F2604E" w:rsidP="00F2604E">
            <w:pPr>
              <w:rPr>
                <w:rFonts w:ascii="Arial" w:hAnsi="Arial" w:cs="Arial"/>
                <w:color w:val="000000"/>
                <w:sz w:val="18"/>
                <w:szCs w:val="18"/>
              </w:rPr>
            </w:pPr>
          </w:p>
        </w:tc>
        <w:tc>
          <w:tcPr>
            <w:tcW w:w="354" w:type="pct"/>
            <w:shd w:val="clear" w:color="auto" w:fill="auto"/>
          </w:tcPr>
          <w:p w14:paraId="09D374FA" w14:textId="08A3284D" w:rsidR="00F2604E" w:rsidRPr="00E504BF" w:rsidRDefault="00F2604E" w:rsidP="00F2604E">
            <w:pPr>
              <w:rPr>
                <w:rFonts w:ascii="Arial" w:hAnsi="Arial" w:cs="Arial"/>
                <w:color w:val="000000"/>
                <w:sz w:val="18"/>
                <w:szCs w:val="18"/>
              </w:rPr>
            </w:pPr>
            <w:r>
              <w:rPr>
                <w:rFonts w:ascii="Arial" w:hAnsi="Arial" w:cs="Arial"/>
                <w:color w:val="000000"/>
                <w:sz w:val="18"/>
                <w:szCs w:val="18"/>
              </w:rPr>
              <w:t>Completed</w:t>
            </w:r>
          </w:p>
        </w:tc>
        <w:tc>
          <w:tcPr>
            <w:tcW w:w="378" w:type="pct"/>
            <w:tcBorders>
              <w:right w:val="single" w:sz="24" w:space="0" w:color="000000" w:themeColor="text1"/>
            </w:tcBorders>
          </w:tcPr>
          <w:p w14:paraId="103B5425" w14:textId="77777777" w:rsidR="00F2604E" w:rsidRPr="00E504BF" w:rsidRDefault="00F2604E" w:rsidP="00F2604E">
            <w:pPr>
              <w:rPr>
                <w:rFonts w:ascii="Arial" w:hAnsi="Arial" w:cs="Arial"/>
                <w:color w:val="000000"/>
                <w:sz w:val="18"/>
                <w:szCs w:val="18"/>
              </w:rPr>
            </w:pPr>
          </w:p>
        </w:tc>
      </w:tr>
      <w:tr w:rsidR="00F2604E" w:rsidRPr="00E504BF" w14:paraId="367E48D2" w14:textId="77777777" w:rsidTr="00130D41">
        <w:trPr>
          <w:cantSplit/>
          <w:trHeight w:val="437"/>
          <w:tblHeader/>
        </w:trPr>
        <w:tc>
          <w:tcPr>
            <w:tcW w:w="1648" w:type="pct"/>
            <w:gridSpan w:val="2"/>
            <w:vMerge/>
            <w:tcBorders>
              <w:left w:val="single" w:sz="24" w:space="0" w:color="000000" w:themeColor="text1"/>
            </w:tcBorders>
            <w:shd w:val="clear" w:color="auto" w:fill="BDD6EE" w:themeFill="accent1" w:themeFillTint="66"/>
            <w:vAlign w:val="center"/>
          </w:tcPr>
          <w:p w14:paraId="130DAA7E" w14:textId="77777777" w:rsidR="00F2604E" w:rsidRPr="00E504BF" w:rsidRDefault="00F2604E" w:rsidP="00F2604E">
            <w:pPr>
              <w:rPr>
                <w:rFonts w:ascii="Arial" w:hAnsi="Arial" w:cs="Arial"/>
                <w:color w:val="000000"/>
                <w:sz w:val="18"/>
                <w:szCs w:val="18"/>
              </w:rPr>
            </w:pPr>
          </w:p>
        </w:tc>
        <w:tc>
          <w:tcPr>
            <w:tcW w:w="898" w:type="pct"/>
            <w:shd w:val="clear" w:color="auto" w:fill="auto"/>
          </w:tcPr>
          <w:p w14:paraId="0E524F16" w14:textId="764DBE7A" w:rsidR="00F2604E" w:rsidRDefault="00F2604E" w:rsidP="00F2604E">
            <w:pPr>
              <w:rPr>
                <w:rFonts w:ascii="Arial" w:hAnsi="Arial" w:cs="Arial"/>
                <w:color w:val="000000"/>
                <w:sz w:val="18"/>
                <w:szCs w:val="18"/>
              </w:rPr>
            </w:pPr>
            <w:r>
              <w:rPr>
                <w:rFonts w:ascii="Arial" w:hAnsi="Arial" w:cs="Arial"/>
                <w:color w:val="000000"/>
                <w:sz w:val="18"/>
                <w:szCs w:val="18"/>
              </w:rPr>
              <w:t xml:space="preserve">Convene a consultative webinar with key stakeholders </w:t>
            </w:r>
          </w:p>
        </w:tc>
        <w:tc>
          <w:tcPr>
            <w:tcW w:w="446" w:type="pct"/>
            <w:gridSpan w:val="2"/>
            <w:shd w:val="clear" w:color="auto" w:fill="auto"/>
          </w:tcPr>
          <w:p w14:paraId="06B0B206" w14:textId="1F914A7B" w:rsidR="00F2604E" w:rsidRDefault="00F2604E" w:rsidP="00F2604E">
            <w:pPr>
              <w:rPr>
                <w:rFonts w:ascii="Arial" w:hAnsi="Arial" w:cs="Arial"/>
                <w:color w:val="000000"/>
                <w:sz w:val="18"/>
                <w:szCs w:val="18"/>
              </w:rPr>
            </w:pPr>
            <w:r>
              <w:rPr>
                <w:rFonts w:ascii="Arial" w:hAnsi="Arial" w:cs="Arial"/>
                <w:color w:val="000000"/>
                <w:sz w:val="18"/>
                <w:szCs w:val="18"/>
              </w:rPr>
              <w:t>December 2019</w:t>
            </w:r>
          </w:p>
        </w:tc>
        <w:tc>
          <w:tcPr>
            <w:tcW w:w="497" w:type="pct"/>
            <w:shd w:val="clear" w:color="auto" w:fill="auto"/>
            <w:vAlign w:val="center"/>
          </w:tcPr>
          <w:p w14:paraId="43AA380B" w14:textId="77777777" w:rsidR="00F2604E" w:rsidRPr="00E504BF" w:rsidRDefault="00F2604E" w:rsidP="00F2604E">
            <w:pPr>
              <w:rPr>
                <w:rFonts w:ascii="Arial" w:hAnsi="Arial" w:cs="Arial"/>
                <w:color w:val="000000"/>
                <w:sz w:val="18"/>
                <w:szCs w:val="18"/>
              </w:rPr>
            </w:pPr>
          </w:p>
        </w:tc>
        <w:tc>
          <w:tcPr>
            <w:tcW w:w="376" w:type="pct"/>
            <w:shd w:val="clear" w:color="auto" w:fill="auto"/>
            <w:vAlign w:val="center"/>
          </w:tcPr>
          <w:p w14:paraId="7434C9BF" w14:textId="77777777" w:rsidR="00F2604E" w:rsidRPr="00E504BF" w:rsidRDefault="00F2604E" w:rsidP="00F2604E">
            <w:pPr>
              <w:rPr>
                <w:rFonts w:ascii="Arial" w:hAnsi="Arial" w:cs="Arial"/>
                <w:color w:val="000000"/>
                <w:sz w:val="18"/>
                <w:szCs w:val="18"/>
              </w:rPr>
            </w:pPr>
          </w:p>
        </w:tc>
        <w:tc>
          <w:tcPr>
            <w:tcW w:w="403" w:type="pct"/>
            <w:shd w:val="clear" w:color="auto" w:fill="auto"/>
            <w:vAlign w:val="center"/>
          </w:tcPr>
          <w:p w14:paraId="282C96BB" w14:textId="77777777" w:rsidR="00F2604E" w:rsidRPr="00E504BF" w:rsidRDefault="00F2604E" w:rsidP="00F2604E">
            <w:pPr>
              <w:rPr>
                <w:rFonts w:ascii="Arial" w:hAnsi="Arial" w:cs="Arial"/>
                <w:color w:val="000000"/>
                <w:sz w:val="18"/>
                <w:szCs w:val="18"/>
              </w:rPr>
            </w:pPr>
          </w:p>
        </w:tc>
        <w:tc>
          <w:tcPr>
            <w:tcW w:w="354" w:type="pct"/>
            <w:shd w:val="clear" w:color="auto" w:fill="auto"/>
          </w:tcPr>
          <w:p w14:paraId="519F3E9A" w14:textId="23E30369" w:rsidR="00F2604E" w:rsidRPr="00E504BF" w:rsidRDefault="00F2604E" w:rsidP="00F2604E">
            <w:pPr>
              <w:rPr>
                <w:rFonts w:ascii="Arial" w:hAnsi="Arial" w:cs="Arial"/>
                <w:color w:val="000000"/>
                <w:sz w:val="18"/>
                <w:szCs w:val="18"/>
              </w:rPr>
            </w:pPr>
            <w:r>
              <w:rPr>
                <w:rFonts w:ascii="Arial" w:hAnsi="Arial" w:cs="Arial"/>
                <w:color w:val="000000"/>
                <w:sz w:val="18"/>
                <w:szCs w:val="18"/>
              </w:rPr>
              <w:t>Completed</w:t>
            </w:r>
          </w:p>
        </w:tc>
        <w:tc>
          <w:tcPr>
            <w:tcW w:w="378" w:type="pct"/>
            <w:tcBorders>
              <w:right w:val="single" w:sz="24" w:space="0" w:color="000000" w:themeColor="text1"/>
            </w:tcBorders>
          </w:tcPr>
          <w:p w14:paraId="65317C66" w14:textId="77777777" w:rsidR="00F2604E" w:rsidRPr="00E504BF" w:rsidRDefault="00F2604E" w:rsidP="00F2604E">
            <w:pPr>
              <w:rPr>
                <w:rFonts w:ascii="Arial" w:hAnsi="Arial" w:cs="Arial"/>
                <w:color w:val="000000"/>
                <w:sz w:val="18"/>
                <w:szCs w:val="18"/>
              </w:rPr>
            </w:pPr>
          </w:p>
        </w:tc>
      </w:tr>
      <w:tr w:rsidR="00F2604E" w:rsidRPr="00E504BF" w14:paraId="47466900" w14:textId="77777777" w:rsidTr="00130D41">
        <w:trPr>
          <w:cantSplit/>
          <w:trHeight w:val="437"/>
          <w:tblHeader/>
        </w:trPr>
        <w:tc>
          <w:tcPr>
            <w:tcW w:w="1648" w:type="pct"/>
            <w:gridSpan w:val="2"/>
            <w:vMerge/>
            <w:tcBorders>
              <w:left w:val="single" w:sz="24" w:space="0" w:color="000000" w:themeColor="text1"/>
            </w:tcBorders>
            <w:shd w:val="clear" w:color="auto" w:fill="BDD6EE" w:themeFill="accent1" w:themeFillTint="66"/>
            <w:vAlign w:val="center"/>
          </w:tcPr>
          <w:p w14:paraId="593C8EFC" w14:textId="77777777" w:rsidR="00F2604E" w:rsidRPr="00E504BF" w:rsidRDefault="00F2604E" w:rsidP="00F2604E">
            <w:pPr>
              <w:rPr>
                <w:rFonts w:ascii="Arial" w:hAnsi="Arial" w:cs="Arial"/>
                <w:color w:val="000000"/>
                <w:sz w:val="18"/>
                <w:szCs w:val="18"/>
              </w:rPr>
            </w:pPr>
          </w:p>
        </w:tc>
        <w:tc>
          <w:tcPr>
            <w:tcW w:w="898" w:type="pct"/>
            <w:shd w:val="clear" w:color="auto" w:fill="auto"/>
          </w:tcPr>
          <w:p w14:paraId="034631E4" w14:textId="5706ABDC" w:rsidR="00F2604E" w:rsidRDefault="00F2604E" w:rsidP="00F2604E">
            <w:pPr>
              <w:rPr>
                <w:rFonts w:ascii="Arial" w:hAnsi="Arial" w:cs="Arial"/>
                <w:color w:val="000000"/>
                <w:sz w:val="18"/>
                <w:szCs w:val="18"/>
              </w:rPr>
            </w:pPr>
            <w:r>
              <w:rPr>
                <w:rFonts w:ascii="Arial" w:hAnsi="Arial" w:cs="Arial"/>
                <w:color w:val="000000"/>
                <w:sz w:val="18"/>
                <w:szCs w:val="18"/>
              </w:rPr>
              <w:t xml:space="preserve">Convene briefing meeting with key Member States in Geneva </w:t>
            </w:r>
          </w:p>
        </w:tc>
        <w:tc>
          <w:tcPr>
            <w:tcW w:w="446" w:type="pct"/>
            <w:gridSpan w:val="2"/>
            <w:shd w:val="clear" w:color="auto" w:fill="auto"/>
          </w:tcPr>
          <w:p w14:paraId="36F4B139" w14:textId="35FBF329" w:rsidR="00F2604E" w:rsidRDefault="00F2604E" w:rsidP="00F2604E">
            <w:pPr>
              <w:rPr>
                <w:rFonts w:ascii="Arial" w:hAnsi="Arial" w:cs="Arial"/>
                <w:color w:val="000000"/>
                <w:sz w:val="18"/>
                <w:szCs w:val="18"/>
              </w:rPr>
            </w:pPr>
            <w:r>
              <w:rPr>
                <w:rFonts w:ascii="Arial" w:hAnsi="Arial" w:cs="Arial"/>
                <w:color w:val="000000"/>
                <w:sz w:val="18"/>
                <w:szCs w:val="18"/>
              </w:rPr>
              <w:t>March – April 2020</w:t>
            </w:r>
          </w:p>
        </w:tc>
        <w:tc>
          <w:tcPr>
            <w:tcW w:w="497" w:type="pct"/>
            <w:shd w:val="clear" w:color="auto" w:fill="auto"/>
            <w:vAlign w:val="center"/>
          </w:tcPr>
          <w:p w14:paraId="643FB6CB" w14:textId="77777777" w:rsidR="00F2604E" w:rsidRPr="00E504BF" w:rsidRDefault="00F2604E" w:rsidP="00F2604E">
            <w:pPr>
              <w:rPr>
                <w:rFonts w:ascii="Arial" w:hAnsi="Arial" w:cs="Arial"/>
                <w:color w:val="000000"/>
                <w:sz w:val="18"/>
                <w:szCs w:val="18"/>
              </w:rPr>
            </w:pPr>
          </w:p>
        </w:tc>
        <w:tc>
          <w:tcPr>
            <w:tcW w:w="376" w:type="pct"/>
            <w:shd w:val="clear" w:color="auto" w:fill="auto"/>
            <w:vAlign w:val="center"/>
          </w:tcPr>
          <w:p w14:paraId="7B54677A" w14:textId="77777777" w:rsidR="00F2604E" w:rsidRPr="00E504BF" w:rsidRDefault="00F2604E" w:rsidP="00F2604E">
            <w:pPr>
              <w:rPr>
                <w:rFonts w:ascii="Arial" w:hAnsi="Arial" w:cs="Arial"/>
                <w:color w:val="000000"/>
                <w:sz w:val="18"/>
                <w:szCs w:val="18"/>
              </w:rPr>
            </w:pPr>
          </w:p>
        </w:tc>
        <w:tc>
          <w:tcPr>
            <w:tcW w:w="403" w:type="pct"/>
            <w:shd w:val="clear" w:color="auto" w:fill="auto"/>
            <w:vAlign w:val="center"/>
          </w:tcPr>
          <w:p w14:paraId="7012BC70" w14:textId="77777777" w:rsidR="00F2604E" w:rsidRPr="00E504BF" w:rsidRDefault="00F2604E" w:rsidP="00F2604E">
            <w:pPr>
              <w:rPr>
                <w:rFonts w:ascii="Arial" w:hAnsi="Arial" w:cs="Arial"/>
                <w:color w:val="000000"/>
                <w:sz w:val="18"/>
                <w:szCs w:val="18"/>
              </w:rPr>
            </w:pPr>
          </w:p>
        </w:tc>
        <w:tc>
          <w:tcPr>
            <w:tcW w:w="354" w:type="pct"/>
            <w:shd w:val="clear" w:color="auto" w:fill="auto"/>
            <w:vAlign w:val="center"/>
          </w:tcPr>
          <w:p w14:paraId="19D3FE1D" w14:textId="34E397CF" w:rsidR="00F2604E" w:rsidRPr="00E504BF" w:rsidRDefault="00F2604E" w:rsidP="00F2604E">
            <w:pPr>
              <w:rPr>
                <w:rFonts w:ascii="Arial" w:hAnsi="Arial" w:cs="Arial"/>
                <w:color w:val="000000"/>
                <w:sz w:val="18"/>
                <w:szCs w:val="18"/>
              </w:rPr>
            </w:pPr>
          </w:p>
        </w:tc>
        <w:tc>
          <w:tcPr>
            <w:tcW w:w="378" w:type="pct"/>
            <w:tcBorders>
              <w:right w:val="single" w:sz="24" w:space="0" w:color="000000" w:themeColor="text1"/>
            </w:tcBorders>
          </w:tcPr>
          <w:p w14:paraId="74C867E3" w14:textId="77777777" w:rsidR="00F2604E" w:rsidRPr="00E504BF" w:rsidRDefault="00F2604E" w:rsidP="00F2604E">
            <w:pPr>
              <w:rPr>
                <w:rFonts w:ascii="Arial" w:hAnsi="Arial" w:cs="Arial"/>
                <w:color w:val="000000"/>
                <w:sz w:val="18"/>
                <w:szCs w:val="18"/>
              </w:rPr>
            </w:pPr>
          </w:p>
        </w:tc>
      </w:tr>
      <w:bookmarkEnd w:id="0"/>
      <w:bookmarkEnd w:id="1"/>
    </w:tbl>
    <w:p w14:paraId="495C1B9F" w14:textId="6D9C860A" w:rsidR="00724994" w:rsidRPr="00E504BF" w:rsidRDefault="00724994">
      <w:pPr>
        <w:rPr>
          <w:rFonts w:ascii="Arial" w:hAnsi="Arial" w:cs="Arial"/>
          <w:color w:val="000000"/>
          <w:sz w:val="18"/>
          <w:szCs w:val="18"/>
        </w:rPr>
      </w:pPr>
    </w:p>
    <w:tbl>
      <w:tblPr>
        <w:tblW w:w="15451" w:type="dxa"/>
        <w:tblInd w:w="-3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4" w:space="0" w:color="auto"/>
          <w:insideV w:val="single" w:sz="4" w:space="0" w:color="auto"/>
        </w:tblBorders>
        <w:tblLayout w:type="fixed"/>
        <w:tblLook w:val="04A0" w:firstRow="1" w:lastRow="0" w:firstColumn="1" w:lastColumn="0" w:noHBand="0" w:noVBand="1"/>
      </w:tblPr>
      <w:tblGrid>
        <w:gridCol w:w="2689"/>
        <w:gridCol w:w="12762"/>
      </w:tblGrid>
      <w:tr w:rsidR="00A8764A" w:rsidRPr="00CD55DA" w14:paraId="28CD8DE2" w14:textId="77777777" w:rsidTr="00A8764A">
        <w:trPr>
          <w:cantSplit/>
          <w:trHeight w:val="491"/>
          <w:tblHeader/>
        </w:trPr>
        <w:tc>
          <w:tcPr>
            <w:tcW w:w="2689" w:type="dxa"/>
            <w:shd w:val="clear" w:color="auto" w:fill="BDD6EE" w:themeFill="accent1" w:themeFillTint="66"/>
            <w:vAlign w:val="center"/>
          </w:tcPr>
          <w:p w14:paraId="3BE72860" w14:textId="77777777" w:rsidR="00CE3C4E" w:rsidRDefault="00CE3C4E" w:rsidP="0026448F">
            <w:pPr>
              <w:jc w:val="center"/>
              <w:rPr>
                <w:rFonts w:ascii="Arial Narrow" w:hAnsi="Arial Narrow"/>
                <w:b/>
                <w:bCs/>
                <w:sz w:val="18"/>
                <w:szCs w:val="18"/>
                <w:lang w:val="en-GB" w:eastAsia="en-GB"/>
              </w:rPr>
            </w:pPr>
          </w:p>
          <w:p w14:paraId="7AEC354D" w14:textId="580B1310" w:rsidR="0009047E" w:rsidRPr="00CD55DA" w:rsidRDefault="0009047E" w:rsidP="0026448F">
            <w:pPr>
              <w:jc w:val="center"/>
              <w:rPr>
                <w:rFonts w:ascii="Arial Narrow" w:hAnsi="Arial Narrow"/>
                <w:b/>
                <w:bCs/>
                <w:sz w:val="18"/>
                <w:szCs w:val="18"/>
                <w:lang w:val="en-GB" w:eastAsia="en-GB"/>
              </w:rPr>
            </w:pPr>
            <w:r w:rsidRPr="00CD55DA">
              <w:rPr>
                <w:rFonts w:ascii="Arial Narrow" w:hAnsi="Arial Narrow"/>
                <w:b/>
                <w:bCs/>
                <w:sz w:val="18"/>
                <w:szCs w:val="18"/>
                <w:lang w:val="en-GB" w:eastAsia="en-GB"/>
              </w:rPr>
              <w:t xml:space="preserve">ENGAGEMENT WITH MEMBER STATES </w:t>
            </w:r>
          </w:p>
          <w:p w14:paraId="52C5B97E" w14:textId="77777777" w:rsidR="0009047E" w:rsidRPr="00CD55DA" w:rsidRDefault="0009047E" w:rsidP="0026448F">
            <w:pPr>
              <w:jc w:val="center"/>
              <w:rPr>
                <w:rFonts w:ascii="Arial Narrow" w:hAnsi="Arial Narrow"/>
                <w:b/>
                <w:bCs/>
                <w:sz w:val="18"/>
                <w:szCs w:val="18"/>
                <w:lang w:val="en-GB" w:eastAsia="en-GB"/>
              </w:rPr>
            </w:pPr>
          </w:p>
        </w:tc>
        <w:tc>
          <w:tcPr>
            <w:tcW w:w="12762" w:type="dxa"/>
            <w:shd w:val="clear" w:color="auto" w:fill="FFFFFF" w:themeFill="background1"/>
            <w:vAlign w:val="center"/>
          </w:tcPr>
          <w:p w14:paraId="0669ED9F" w14:textId="260236FF" w:rsidR="0009047E" w:rsidRPr="00E504BF" w:rsidRDefault="00B30E6A" w:rsidP="0026448F">
            <w:pPr>
              <w:rPr>
                <w:rFonts w:ascii="Arial" w:hAnsi="Arial" w:cs="Arial"/>
                <w:color w:val="000000"/>
                <w:sz w:val="18"/>
                <w:szCs w:val="18"/>
              </w:rPr>
            </w:pPr>
            <w:r w:rsidRPr="00E504BF">
              <w:rPr>
                <w:rFonts w:ascii="Arial" w:hAnsi="Arial" w:cs="Arial"/>
                <w:color w:val="000000"/>
                <w:sz w:val="18"/>
                <w:szCs w:val="18"/>
              </w:rPr>
              <w:t xml:space="preserve">For this specific thematic </w:t>
            </w:r>
            <w:r w:rsidR="009E7F42" w:rsidRPr="00E504BF">
              <w:rPr>
                <w:rFonts w:ascii="Arial" w:hAnsi="Arial" w:cs="Arial"/>
                <w:color w:val="000000"/>
                <w:sz w:val="18"/>
                <w:szCs w:val="18"/>
              </w:rPr>
              <w:t>issue,</w:t>
            </w:r>
            <w:r w:rsidRPr="00E504BF">
              <w:rPr>
                <w:rFonts w:ascii="Arial" w:hAnsi="Arial" w:cs="Arial"/>
                <w:color w:val="000000"/>
                <w:sz w:val="18"/>
                <w:szCs w:val="18"/>
              </w:rPr>
              <w:t xml:space="preserve"> the Working Group w</w:t>
            </w:r>
            <w:r w:rsidR="009E7F42" w:rsidRPr="00E504BF">
              <w:rPr>
                <w:rFonts w:ascii="Arial" w:hAnsi="Arial" w:cs="Arial"/>
                <w:color w:val="000000"/>
                <w:sz w:val="18"/>
                <w:szCs w:val="18"/>
              </w:rPr>
              <w:t>ill</w:t>
            </w:r>
            <w:r w:rsidRPr="00E504BF">
              <w:rPr>
                <w:rFonts w:ascii="Arial" w:hAnsi="Arial" w:cs="Arial"/>
                <w:color w:val="000000"/>
                <w:sz w:val="18"/>
                <w:szCs w:val="18"/>
              </w:rPr>
              <w:t xml:space="preserve"> engag</w:t>
            </w:r>
            <w:r w:rsidR="009E7F42" w:rsidRPr="00E504BF">
              <w:rPr>
                <w:rFonts w:ascii="Arial" w:hAnsi="Arial" w:cs="Arial"/>
                <w:color w:val="000000"/>
                <w:sz w:val="18"/>
                <w:szCs w:val="18"/>
              </w:rPr>
              <w:t>e</w:t>
            </w:r>
            <w:r w:rsidRPr="00E504BF">
              <w:rPr>
                <w:rFonts w:ascii="Arial" w:hAnsi="Arial" w:cs="Arial"/>
                <w:color w:val="000000"/>
                <w:sz w:val="18"/>
                <w:szCs w:val="18"/>
              </w:rPr>
              <w:t xml:space="preserve"> a set of key countries into peer learning and exchange </w:t>
            </w:r>
            <w:r w:rsidR="00CE3C4E" w:rsidRPr="00E504BF">
              <w:rPr>
                <w:rFonts w:ascii="Arial" w:hAnsi="Arial" w:cs="Arial"/>
                <w:color w:val="000000"/>
                <w:sz w:val="18"/>
                <w:szCs w:val="18"/>
              </w:rPr>
              <w:t>exercises in the context of Priority Areas of Work I</w:t>
            </w:r>
            <w:r w:rsidR="00E632F2" w:rsidRPr="00E504BF">
              <w:rPr>
                <w:rFonts w:ascii="Arial" w:hAnsi="Arial" w:cs="Arial"/>
                <w:color w:val="000000"/>
                <w:sz w:val="18"/>
                <w:szCs w:val="18"/>
              </w:rPr>
              <w:t xml:space="preserve"> and</w:t>
            </w:r>
            <w:r w:rsidR="00CE3C4E" w:rsidRPr="00E504BF">
              <w:rPr>
                <w:rFonts w:ascii="Arial" w:hAnsi="Arial" w:cs="Arial"/>
                <w:color w:val="000000"/>
                <w:sz w:val="18"/>
                <w:szCs w:val="18"/>
              </w:rPr>
              <w:t xml:space="preserve"> II</w:t>
            </w:r>
            <w:r w:rsidR="00EA21DF" w:rsidRPr="00E504BF">
              <w:rPr>
                <w:rFonts w:ascii="Arial" w:hAnsi="Arial" w:cs="Arial"/>
                <w:color w:val="000000"/>
                <w:sz w:val="18"/>
                <w:szCs w:val="18"/>
              </w:rPr>
              <w:t>.</w:t>
            </w:r>
            <w:r w:rsidR="0009047E" w:rsidRPr="00E504BF">
              <w:rPr>
                <w:rFonts w:ascii="Arial" w:hAnsi="Arial" w:cs="Arial"/>
                <w:color w:val="000000"/>
                <w:sz w:val="18"/>
                <w:szCs w:val="18"/>
              </w:rPr>
              <w:t xml:space="preserve"> </w:t>
            </w:r>
            <w:r w:rsidR="00E632F2" w:rsidRPr="00E504BF">
              <w:rPr>
                <w:rFonts w:ascii="Arial" w:hAnsi="Arial" w:cs="Arial"/>
                <w:color w:val="000000"/>
                <w:sz w:val="18"/>
                <w:szCs w:val="18"/>
              </w:rPr>
              <w:t xml:space="preserve">The Working Group co-leads will </w:t>
            </w:r>
            <w:proofErr w:type="spellStart"/>
            <w:r w:rsidR="00E632F2" w:rsidRPr="00E504BF">
              <w:rPr>
                <w:rFonts w:ascii="Arial" w:hAnsi="Arial" w:cs="Arial"/>
                <w:color w:val="000000"/>
                <w:sz w:val="18"/>
                <w:szCs w:val="18"/>
              </w:rPr>
              <w:t>organise</w:t>
            </w:r>
            <w:proofErr w:type="spellEnd"/>
            <w:r w:rsidR="00E632F2" w:rsidRPr="00E504BF">
              <w:rPr>
                <w:rFonts w:ascii="Arial" w:hAnsi="Arial" w:cs="Arial"/>
                <w:color w:val="000000"/>
                <w:sz w:val="18"/>
                <w:szCs w:val="18"/>
              </w:rPr>
              <w:t xml:space="preserve"> a set of briefings with Member States in the context of Priority Area of Work III. </w:t>
            </w:r>
          </w:p>
        </w:tc>
      </w:tr>
      <w:tr w:rsidR="00A8764A" w:rsidRPr="00CD55DA" w14:paraId="31DE8E19" w14:textId="77777777" w:rsidTr="00A8764A">
        <w:trPr>
          <w:cantSplit/>
          <w:trHeight w:val="644"/>
          <w:tblHeader/>
        </w:trPr>
        <w:tc>
          <w:tcPr>
            <w:tcW w:w="2689" w:type="dxa"/>
            <w:shd w:val="clear" w:color="auto" w:fill="BDD6EE" w:themeFill="accent1" w:themeFillTint="66"/>
            <w:vAlign w:val="center"/>
          </w:tcPr>
          <w:p w14:paraId="57A7252B" w14:textId="77777777" w:rsidR="00104518" w:rsidRDefault="00104518" w:rsidP="0026448F">
            <w:pPr>
              <w:jc w:val="center"/>
              <w:rPr>
                <w:rFonts w:ascii="Arial Narrow" w:hAnsi="Arial Narrow"/>
                <w:b/>
                <w:bCs/>
                <w:sz w:val="18"/>
                <w:szCs w:val="18"/>
                <w:lang w:val="en-GB" w:eastAsia="en-GB"/>
              </w:rPr>
            </w:pPr>
          </w:p>
          <w:p w14:paraId="70C8D584" w14:textId="5A4D0434" w:rsidR="0009047E" w:rsidRPr="00CD55DA" w:rsidRDefault="0009047E" w:rsidP="0026448F">
            <w:pPr>
              <w:jc w:val="center"/>
              <w:rPr>
                <w:rFonts w:ascii="Arial Narrow" w:hAnsi="Arial Narrow"/>
                <w:b/>
                <w:bCs/>
                <w:sz w:val="18"/>
                <w:szCs w:val="18"/>
                <w:lang w:val="en-GB" w:eastAsia="en-GB"/>
              </w:rPr>
            </w:pPr>
            <w:r w:rsidRPr="00CD55DA">
              <w:rPr>
                <w:rFonts w:ascii="Arial Narrow" w:hAnsi="Arial Narrow"/>
                <w:b/>
                <w:bCs/>
                <w:sz w:val="18"/>
                <w:szCs w:val="18"/>
                <w:lang w:val="en-GB" w:eastAsia="en-GB"/>
              </w:rPr>
              <w:t>REQUIRED RESOURCES</w:t>
            </w:r>
          </w:p>
          <w:p w14:paraId="63B40E8E" w14:textId="77777777" w:rsidR="0009047E" w:rsidRPr="00CD55DA" w:rsidRDefault="0009047E" w:rsidP="0026448F">
            <w:pPr>
              <w:jc w:val="center"/>
              <w:rPr>
                <w:rFonts w:ascii="Arial Narrow" w:hAnsi="Arial Narrow"/>
                <w:b/>
                <w:bCs/>
                <w:sz w:val="18"/>
                <w:szCs w:val="18"/>
                <w:lang w:val="en-GB" w:eastAsia="en-GB"/>
              </w:rPr>
            </w:pPr>
          </w:p>
        </w:tc>
        <w:tc>
          <w:tcPr>
            <w:tcW w:w="12762" w:type="dxa"/>
            <w:shd w:val="clear" w:color="auto" w:fill="FFFFFF" w:themeFill="background1"/>
            <w:vAlign w:val="center"/>
          </w:tcPr>
          <w:p w14:paraId="0D9F431E" w14:textId="290817BC" w:rsidR="0009047E" w:rsidRPr="00E504BF" w:rsidRDefault="0009047E" w:rsidP="0026448F">
            <w:pPr>
              <w:rPr>
                <w:rFonts w:ascii="Arial" w:hAnsi="Arial" w:cs="Arial"/>
                <w:color w:val="000000"/>
                <w:sz w:val="18"/>
                <w:szCs w:val="18"/>
              </w:rPr>
            </w:pPr>
            <w:r w:rsidRPr="00E504BF">
              <w:rPr>
                <w:rFonts w:ascii="Arial" w:hAnsi="Arial" w:cs="Arial"/>
                <w:color w:val="000000"/>
                <w:sz w:val="18"/>
                <w:szCs w:val="18"/>
              </w:rPr>
              <w:t>Co-leads providing in-ki</w:t>
            </w:r>
            <w:r w:rsidR="00A8764A" w:rsidRPr="00E504BF">
              <w:rPr>
                <w:rFonts w:ascii="Arial" w:hAnsi="Arial" w:cs="Arial"/>
                <w:color w:val="000000"/>
                <w:sz w:val="18"/>
                <w:szCs w:val="18"/>
              </w:rPr>
              <w:t xml:space="preserve">nd </w:t>
            </w:r>
            <w:r w:rsidR="002F3715" w:rsidRPr="00E504BF">
              <w:rPr>
                <w:rFonts w:ascii="Arial" w:hAnsi="Arial" w:cs="Arial"/>
                <w:color w:val="000000"/>
                <w:sz w:val="18"/>
                <w:szCs w:val="18"/>
              </w:rPr>
              <w:t xml:space="preserve">and financial </w:t>
            </w:r>
            <w:r w:rsidRPr="00E504BF">
              <w:rPr>
                <w:rFonts w:ascii="Arial" w:hAnsi="Arial" w:cs="Arial"/>
                <w:color w:val="000000"/>
                <w:sz w:val="18"/>
                <w:szCs w:val="18"/>
              </w:rPr>
              <w:t>support. Additional financial support may be requested through the MPTF and donors, as-needed.</w:t>
            </w:r>
          </w:p>
        </w:tc>
      </w:tr>
    </w:tbl>
    <w:p w14:paraId="34B73228" w14:textId="2AE304D8" w:rsidR="004433CF" w:rsidRDefault="004433CF"/>
    <w:p w14:paraId="05354711" w14:textId="0CCD1A21" w:rsidR="004433CF" w:rsidRDefault="00FF6037">
      <w:r>
        <w:t>------------------------------------------------------------------------------------------------------------------------------------------------------------------------------------------------</w:t>
      </w:r>
    </w:p>
    <w:p w14:paraId="2FD34676" w14:textId="2F57F2AB" w:rsidR="00724994" w:rsidRDefault="00957713">
      <w:r>
        <w:t>------------------------------------------------------------------------------------------------------------------------------------------------------------------------------------------------</w:t>
      </w:r>
    </w:p>
    <w:p w14:paraId="5C0555F2" w14:textId="77777777" w:rsidR="00957713" w:rsidRDefault="00957713"/>
    <w:tbl>
      <w:tblPr>
        <w:tblStyle w:val="TableGrid"/>
        <w:tblW w:w="15388" w:type="dxa"/>
        <w:tblCellMar>
          <w:top w:w="113" w:type="dxa"/>
          <w:bottom w:w="113" w:type="dxa"/>
        </w:tblCellMar>
        <w:tblLook w:val="04A0" w:firstRow="1" w:lastRow="0" w:firstColumn="1" w:lastColumn="0" w:noHBand="0" w:noVBand="1"/>
      </w:tblPr>
      <w:tblGrid>
        <w:gridCol w:w="7508"/>
        <w:gridCol w:w="567"/>
        <w:gridCol w:w="7313"/>
      </w:tblGrid>
      <w:tr w:rsidR="00F74DB7" w14:paraId="0547D910" w14:textId="77777777" w:rsidTr="00F74DB7">
        <w:tc>
          <w:tcPr>
            <w:tcW w:w="7508" w:type="dxa"/>
            <w:shd w:val="clear" w:color="auto" w:fill="BDD6EE" w:themeFill="accent1" w:themeFillTint="66"/>
            <w:vAlign w:val="center"/>
          </w:tcPr>
          <w:p w14:paraId="2BC38452" w14:textId="28C26FD0" w:rsidR="004E2602" w:rsidRPr="004E2602" w:rsidRDefault="004E2602" w:rsidP="004E2602">
            <w:pPr>
              <w:jc w:val="center"/>
              <w:rPr>
                <w:sz w:val="20"/>
              </w:rPr>
            </w:pPr>
            <w:r w:rsidRPr="004E2602">
              <w:rPr>
                <w:rFonts w:ascii="Arial" w:hAnsi="Arial" w:cs="Arial"/>
                <w:b/>
                <w:bCs/>
                <w:color w:val="000000"/>
                <w:sz w:val="20"/>
                <w:szCs w:val="22"/>
              </w:rPr>
              <w:t>UN Network Work Plan</w:t>
            </w:r>
          </w:p>
        </w:tc>
        <w:tc>
          <w:tcPr>
            <w:tcW w:w="567" w:type="dxa"/>
            <w:shd w:val="clear" w:color="auto" w:fill="BDD6EE" w:themeFill="accent1" w:themeFillTint="66"/>
          </w:tcPr>
          <w:p w14:paraId="06B80E31" w14:textId="77777777" w:rsidR="004E2602" w:rsidRDefault="004E2602" w:rsidP="00F74DB7">
            <w:pPr>
              <w:ind w:left="-320" w:right="-320" w:firstLine="320"/>
            </w:pPr>
          </w:p>
        </w:tc>
        <w:tc>
          <w:tcPr>
            <w:tcW w:w="7313" w:type="dxa"/>
            <w:shd w:val="clear" w:color="auto" w:fill="BDD6EE" w:themeFill="accent1" w:themeFillTint="66"/>
            <w:vAlign w:val="center"/>
          </w:tcPr>
          <w:p w14:paraId="5E051D74" w14:textId="087BD103" w:rsidR="004E2602" w:rsidRPr="004E2602" w:rsidRDefault="004E2602" w:rsidP="004E2602">
            <w:pPr>
              <w:jc w:val="center"/>
              <w:rPr>
                <w:sz w:val="20"/>
              </w:rPr>
            </w:pPr>
            <w:r w:rsidRPr="004E2602">
              <w:rPr>
                <w:rFonts w:ascii="Arial" w:hAnsi="Arial" w:cs="Arial"/>
                <w:b/>
                <w:bCs/>
                <w:color w:val="000000"/>
                <w:sz w:val="20"/>
                <w:szCs w:val="22"/>
              </w:rPr>
              <w:t>GCM Objective 13</w:t>
            </w:r>
          </w:p>
        </w:tc>
      </w:tr>
      <w:tr w:rsidR="00F74DB7" w14:paraId="656E9381" w14:textId="77777777" w:rsidTr="00F74DB7">
        <w:tc>
          <w:tcPr>
            <w:tcW w:w="7508" w:type="dxa"/>
            <w:shd w:val="clear" w:color="auto" w:fill="BDD6EE" w:themeFill="accent1" w:themeFillTint="66"/>
            <w:vAlign w:val="center"/>
          </w:tcPr>
          <w:p w14:paraId="305F0033" w14:textId="77F2218E" w:rsidR="004E2602" w:rsidRPr="004E2602" w:rsidRDefault="004E2602" w:rsidP="004E2602">
            <w:pPr>
              <w:jc w:val="center"/>
              <w:rPr>
                <w:sz w:val="20"/>
              </w:rPr>
            </w:pPr>
            <w:r w:rsidRPr="004E2602">
              <w:rPr>
                <w:rFonts w:ascii="Arial" w:hAnsi="Arial" w:cs="Arial"/>
                <w:color w:val="000000"/>
                <w:sz w:val="20"/>
                <w:szCs w:val="22"/>
              </w:rPr>
              <w:t xml:space="preserve">Thematic Work Stream 2 - </w:t>
            </w:r>
            <w:r w:rsidRPr="004E2602">
              <w:rPr>
                <w:rFonts w:ascii="Arial" w:hAnsi="Arial" w:cs="Arial"/>
                <w:b/>
                <w:bCs/>
                <w:color w:val="000000"/>
                <w:sz w:val="20"/>
                <w:szCs w:val="22"/>
              </w:rPr>
              <w:t>Alternatives to detention are promoted and utilized</w:t>
            </w:r>
          </w:p>
        </w:tc>
        <w:tc>
          <w:tcPr>
            <w:tcW w:w="567" w:type="dxa"/>
            <w:shd w:val="clear" w:color="auto" w:fill="BDD6EE" w:themeFill="accent1" w:themeFillTint="66"/>
          </w:tcPr>
          <w:p w14:paraId="47975FA5" w14:textId="77777777" w:rsidR="004E2602" w:rsidRDefault="004E2602" w:rsidP="00F74DB7">
            <w:pPr>
              <w:ind w:left="-320" w:right="-320" w:firstLine="320"/>
            </w:pPr>
          </w:p>
        </w:tc>
        <w:tc>
          <w:tcPr>
            <w:tcW w:w="7313" w:type="dxa"/>
            <w:shd w:val="clear" w:color="auto" w:fill="BDD6EE" w:themeFill="accent1" w:themeFillTint="66"/>
            <w:vAlign w:val="center"/>
          </w:tcPr>
          <w:p w14:paraId="153D22D9" w14:textId="110E172A" w:rsidR="004E2602" w:rsidRPr="004E2602" w:rsidRDefault="004E2602" w:rsidP="004E2602">
            <w:pPr>
              <w:jc w:val="center"/>
              <w:rPr>
                <w:sz w:val="20"/>
              </w:rPr>
            </w:pPr>
            <w:r w:rsidRPr="004E2602">
              <w:rPr>
                <w:rFonts w:ascii="Arial" w:hAnsi="Arial" w:cs="Arial"/>
                <w:b/>
                <w:bCs/>
                <w:color w:val="000000"/>
                <w:sz w:val="20"/>
                <w:szCs w:val="22"/>
              </w:rPr>
              <w:t>Use immigration detention only as a measure of last resort and work towards alternatives</w:t>
            </w:r>
          </w:p>
        </w:tc>
      </w:tr>
      <w:tr w:rsidR="00F74DB7" w:rsidRPr="004E2602" w14:paraId="2FE50019" w14:textId="77777777" w:rsidTr="00F74DB7">
        <w:tc>
          <w:tcPr>
            <w:tcW w:w="7508" w:type="dxa"/>
          </w:tcPr>
          <w:p w14:paraId="5E1DB04D" w14:textId="5EB98D01" w:rsidR="004E2602" w:rsidRPr="004E2602" w:rsidRDefault="004E2602" w:rsidP="00F74DB7">
            <w:pPr>
              <w:rPr>
                <w:sz w:val="18"/>
              </w:rPr>
            </w:pPr>
            <w:r w:rsidRPr="004E2602">
              <w:rPr>
                <w:rFonts w:ascii="Arial" w:hAnsi="Arial" w:cs="Arial"/>
                <w:color w:val="000000"/>
                <w:sz w:val="18"/>
                <w:szCs w:val="20"/>
              </w:rPr>
              <w:t>The capacities of states to develop alternatives to migration detention are improved by the identification and promotion of viable solutions that reduce the risks and vulnerabilities faced by migrants.</w:t>
            </w:r>
          </w:p>
        </w:tc>
        <w:tc>
          <w:tcPr>
            <w:tcW w:w="567" w:type="dxa"/>
            <w:shd w:val="clear" w:color="auto" w:fill="D0CECE" w:themeFill="background2" w:themeFillShade="E6"/>
          </w:tcPr>
          <w:p w14:paraId="34015E27" w14:textId="77777777" w:rsidR="004E2602" w:rsidRPr="004E2602" w:rsidRDefault="004E2602" w:rsidP="00F74DB7">
            <w:pPr>
              <w:ind w:left="-320" w:right="-320" w:firstLine="320"/>
              <w:rPr>
                <w:sz w:val="18"/>
              </w:rPr>
            </w:pPr>
          </w:p>
        </w:tc>
        <w:tc>
          <w:tcPr>
            <w:tcW w:w="7313" w:type="dxa"/>
            <w:vAlign w:val="center"/>
          </w:tcPr>
          <w:p w14:paraId="3385D263" w14:textId="649B6D23" w:rsidR="004E2602" w:rsidRPr="004E2602" w:rsidRDefault="004E2602" w:rsidP="004E2602">
            <w:pPr>
              <w:rPr>
                <w:sz w:val="18"/>
              </w:rPr>
            </w:pPr>
            <w:r w:rsidRPr="004E2602">
              <w:rPr>
                <w:rFonts w:ascii="Arial" w:hAnsi="Arial" w:cs="Arial"/>
                <w:color w:val="000000"/>
                <w:sz w:val="18"/>
                <w:szCs w:val="20"/>
              </w:rPr>
              <w:t>We commit to ensure that any detention in the context of international migration follows due process, is non-arbitrary, based on law, necessity, proportionality and individual assessments, is carried out by authorized officials, and for the shortest possible period of time, irrespective of whether detention occurs at the moment of entry, in transit, or proceedings of return, and regardless of the type of place where the detention occurs. We further commit to prioritize noncustodial alternatives to detention that are in line with international law, and to take a human rights-based approach to any detention of migrants, using detention as a measure of last resort only.</w:t>
            </w:r>
          </w:p>
        </w:tc>
      </w:tr>
      <w:tr w:rsidR="00F74DB7" w:rsidRPr="00724994" w14:paraId="784FACBE" w14:textId="77777777" w:rsidTr="00F74DB7">
        <w:tc>
          <w:tcPr>
            <w:tcW w:w="7508" w:type="dxa"/>
            <w:vAlign w:val="bottom"/>
          </w:tcPr>
          <w:p w14:paraId="7F419AA4" w14:textId="0F634D96" w:rsidR="004E2602" w:rsidRPr="00724994" w:rsidRDefault="004E2602" w:rsidP="004E2602">
            <w:pPr>
              <w:rPr>
                <w:sz w:val="20"/>
              </w:rPr>
            </w:pPr>
            <w:r w:rsidRPr="00724994">
              <w:rPr>
                <w:rFonts w:ascii="Arial" w:hAnsi="Arial" w:cs="Arial"/>
                <w:i/>
                <w:iCs/>
                <w:color w:val="000000"/>
                <w:sz w:val="20"/>
              </w:rPr>
              <w:t>Activities</w:t>
            </w:r>
          </w:p>
        </w:tc>
        <w:tc>
          <w:tcPr>
            <w:tcW w:w="567" w:type="dxa"/>
            <w:shd w:val="clear" w:color="auto" w:fill="D0CECE" w:themeFill="background2" w:themeFillShade="E6"/>
          </w:tcPr>
          <w:p w14:paraId="12D6846F" w14:textId="77777777" w:rsidR="004E2602" w:rsidRPr="00724994" w:rsidRDefault="004E2602" w:rsidP="00F74DB7">
            <w:pPr>
              <w:ind w:left="-320" w:right="-320" w:firstLine="320"/>
              <w:rPr>
                <w:sz w:val="20"/>
              </w:rPr>
            </w:pPr>
          </w:p>
        </w:tc>
        <w:tc>
          <w:tcPr>
            <w:tcW w:w="7313" w:type="dxa"/>
            <w:vAlign w:val="bottom"/>
          </w:tcPr>
          <w:p w14:paraId="4AA35DBB" w14:textId="39B6D179" w:rsidR="004E2602" w:rsidRPr="00724994" w:rsidRDefault="004E2602" w:rsidP="004E2602">
            <w:pPr>
              <w:rPr>
                <w:sz w:val="20"/>
              </w:rPr>
            </w:pPr>
            <w:r w:rsidRPr="00724994">
              <w:rPr>
                <w:rFonts w:ascii="Arial" w:hAnsi="Arial" w:cs="Arial"/>
                <w:i/>
                <w:iCs/>
                <w:color w:val="000000"/>
                <w:sz w:val="20"/>
                <w:szCs w:val="22"/>
              </w:rPr>
              <w:t xml:space="preserve">Actionable commitments </w:t>
            </w:r>
          </w:p>
        </w:tc>
      </w:tr>
      <w:tr w:rsidR="00F74DB7" w:rsidRPr="004E2602" w14:paraId="3F97C2CB" w14:textId="77777777" w:rsidTr="00F74DB7">
        <w:tc>
          <w:tcPr>
            <w:tcW w:w="7508" w:type="dxa"/>
          </w:tcPr>
          <w:p w14:paraId="23A2DEC0" w14:textId="6FA42E62" w:rsidR="004E2602" w:rsidRPr="004E2602" w:rsidRDefault="004E2602" w:rsidP="004E2602">
            <w:pPr>
              <w:rPr>
                <w:sz w:val="18"/>
              </w:rPr>
            </w:pPr>
            <w:r w:rsidRPr="004E2602">
              <w:rPr>
                <w:rFonts w:ascii="Arial" w:hAnsi="Arial" w:cs="Arial"/>
                <w:color w:val="000000"/>
                <w:sz w:val="18"/>
                <w:szCs w:val="20"/>
              </w:rPr>
              <w:t xml:space="preserve">1) Consolidate and disseminate, a comprehensive repository of good practices of human rights-based alternatives to detention in the context of international migration. </w:t>
            </w:r>
          </w:p>
        </w:tc>
        <w:tc>
          <w:tcPr>
            <w:tcW w:w="567" w:type="dxa"/>
            <w:shd w:val="clear" w:color="auto" w:fill="D0CECE" w:themeFill="background2" w:themeFillShade="E6"/>
          </w:tcPr>
          <w:p w14:paraId="3A482A9E" w14:textId="77777777" w:rsidR="004E2602" w:rsidRPr="004E2602" w:rsidRDefault="004E2602" w:rsidP="00F74DB7">
            <w:pPr>
              <w:ind w:left="-320" w:right="-320" w:firstLine="320"/>
              <w:rPr>
                <w:sz w:val="18"/>
              </w:rPr>
            </w:pPr>
          </w:p>
        </w:tc>
        <w:tc>
          <w:tcPr>
            <w:tcW w:w="7313" w:type="dxa"/>
          </w:tcPr>
          <w:p w14:paraId="7D97B215" w14:textId="03FE4723" w:rsidR="004E2602" w:rsidRPr="004E2602" w:rsidRDefault="004E2602" w:rsidP="004E2602">
            <w:pPr>
              <w:rPr>
                <w:sz w:val="18"/>
              </w:rPr>
            </w:pPr>
            <w:r w:rsidRPr="004E2602">
              <w:rPr>
                <w:rFonts w:ascii="Arial" w:hAnsi="Arial" w:cs="Arial"/>
                <w:color w:val="000000"/>
                <w:sz w:val="18"/>
                <w:szCs w:val="20"/>
              </w:rPr>
              <w:t xml:space="preserve">a) Use existing relevant human rights mechanisms to improve independent monitoring of migrant detention, ensuring that it is a measure of last resort, that human rights violations do not occur, and that States promote, implement and expand alternatives to detention, </w:t>
            </w:r>
            <w:proofErr w:type="spellStart"/>
            <w:r w:rsidRPr="004E2602">
              <w:rPr>
                <w:rFonts w:ascii="Arial" w:hAnsi="Arial" w:cs="Arial"/>
                <w:color w:val="000000"/>
                <w:sz w:val="18"/>
                <w:szCs w:val="20"/>
              </w:rPr>
              <w:t>favouring</w:t>
            </w:r>
            <w:proofErr w:type="spellEnd"/>
            <w:r w:rsidRPr="004E2602">
              <w:rPr>
                <w:rFonts w:ascii="Arial" w:hAnsi="Arial" w:cs="Arial"/>
                <w:color w:val="000000"/>
                <w:sz w:val="18"/>
                <w:szCs w:val="20"/>
              </w:rPr>
              <w:t xml:space="preserve"> non-custodial measures and community-based care arrangements, </w:t>
            </w:r>
            <w:r w:rsidRPr="003472B3">
              <w:rPr>
                <w:rFonts w:ascii="Arial" w:hAnsi="Arial" w:cs="Arial"/>
                <w:color w:val="000000"/>
                <w:sz w:val="18"/>
                <w:szCs w:val="20"/>
              </w:rPr>
              <w:t>especially in the case of families and children</w:t>
            </w:r>
            <w:r w:rsidRPr="004E2602">
              <w:rPr>
                <w:rFonts w:ascii="Arial" w:hAnsi="Arial" w:cs="Arial"/>
                <w:color w:val="000000"/>
                <w:sz w:val="18"/>
                <w:szCs w:val="20"/>
              </w:rPr>
              <w:t xml:space="preserve"> </w:t>
            </w:r>
          </w:p>
        </w:tc>
      </w:tr>
      <w:tr w:rsidR="00F74DB7" w:rsidRPr="004E2602" w14:paraId="7EFD9C96" w14:textId="77777777" w:rsidTr="00F74DB7">
        <w:tc>
          <w:tcPr>
            <w:tcW w:w="7508" w:type="dxa"/>
          </w:tcPr>
          <w:p w14:paraId="3C18C6A1" w14:textId="08945CF7" w:rsidR="004E2602" w:rsidRPr="004E2602" w:rsidRDefault="004E2602" w:rsidP="004E2602">
            <w:pPr>
              <w:rPr>
                <w:sz w:val="18"/>
              </w:rPr>
            </w:pPr>
            <w:r w:rsidRPr="004E2602">
              <w:rPr>
                <w:rFonts w:ascii="Arial" w:hAnsi="Arial" w:cs="Arial"/>
                <w:color w:val="000000"/>
                <w:sz w:val="18"/>
                <w:szCs w:val="20"/>
              </w:rPr>
              <w:lastRenderedPageBreak/>
              <w:t>2) Help establish a cross-regional peer-learning platform of relevant stakeholders composed of states that are developing alternatives to immigration detention and of relevant experts from the civil society.</w:t>
            </w:r>
          </w:p>
        </w:tc>
        <w:tc>
          <w:tcPr>
            <w:tcW w:w="567" w:type="dxa"/>
            <w:shd w:val="clear" w:color="auto" w:fill="D0CECE" w:themeFill="background2" w:themeFillShade="E6"/>
          </w:tcPr>
          <w:p w14:paraId="1D88E303" w14:textId="77777777" w:rsidR="004E2602" w:rsidRPr="004E2602" w:rsidRDefault="004E2602" w:rsidP="00F74DB7">
            <w:pPr>
              <w:ind w:left="-320" w:right="-320" w:firstLine="320"/>
              <w:rPr>
                <w:sz w:val="18"/>
              </w:rPr>
            </w:pPr>
          </w:p>
        </w:tc>
        <w:tc>
          <w:tcPr>
            <w:tcW w:w="7313" w:type="dxa"/>
          </w:tcPr>
          <w:p w14:paraId="2779995F" w14:textId="70F46D2D" w:rsidR="004E2602" w:rsidRPr="004E2602" w:rsidRDefault="004E2602" w:rsidP="004E2602">
            <w:pPr>
              <w:rPr>
                <w:sz w:val="18"/>
              </w:rPr>
            </w:pPr>
            <w:r w:rsidRPr="004E2602">
              <w:rPr>
                <w:rFonts w:ascii="Arial" w:hAnsi="Arial" w:cs="Arial"/>
                <w:color w:val="000000"/>
                <w:sz w:val="18"/>
                <w:szCs w:val="20"/>
              </w:rPr>
              <w:t xml:space="preserve">b) Consolidate a comprehensive repository to disseminate best practices of human </w:t>
            </w:r>
            <w:r w:rsidR="00724994" w:rsidRPr="004E2602">
              <w:rPr>
                <w:rFonts w:ascii="Arial" w:hAnsi="Arial" w:cs="Arial"/>
                <w:color w:val="000000"/>
                <w:sz w:val="18"/>
                <w:szCs w:val="20"/>
              </w:rPr>
              <w:t>rights-based</w:t>
            </w:r>
            <w:r w:rsidRPr="004E2602">
              <w:rPr>
                <w:rFonts w:ascii="Arial" w:hAnsi="Arial" w:cs="Arial"/>
                <w:color w:val="000000"/>
                <w:sz w:val="18"/>
                <w:szCs w:val="20"/>
              </w:rPr>
              <w:t xml:space="preserve"> alternatives to detention in the context of international migration, including by facilitating regular exchanges and the development of initiatives based on successful practices among States, and between States and relevant stakeholders </w:t>
            </w:r>
          </w:p>
        </w:tc>
      </w:tr>
      <w:tr w:rsidR="00F74DB7" w:rsidRPr="004E2602" w14:paraId="3A1F1760" w14:textId="77777777" w:rsidTr="00F74DB7">
        <w:tc>
          <w:tcPr>
            <w:tcW w:w="7508" w:type="dxa"/>
          </w:tcPr>
          <w:p w14:paraId="626D26D8" w14:textId="3EBF30D8" w:rsidR="004E2602" w:rsidRPr="004E2602" w:rsidRDefault="004E2602" w:rsidP="004E2602">
            <w:pPr>
              <w:rPr>
                <w:sz w:val="18"/>
              </w:rPr>
            </w:pPr>
            <w:r w:rsidRPr="004E2602">
              <w:rPr>
                <w:rFonts w:ascii="Arial" w:hAnsi="Arial" w:cs="Arial"/>
                <w:color w:val="000000"/>
                <w:sz w:val="18"/>
                <w:szCs w:val="20"/>
              </w:rPr>
              <w:t>3) Facilitate government peer-learning activities such as meetings and site visits on the development of alternatives to detention.</w:t>
            </w:r>
          </w:p>
        </w:tc>
        <w:tc>
          <w:tcPr>
            <w:tcW w:w="567" w:type="dxa"/>
            <w:shd w:val="clear" w:color="auto" w:fill="D0CECE" w:themeFill="background2" w:themeFillShade="E6"/>
          </w:tcPr>
          <w:p w14:paraId="10780C28" w14:textId="77777777" w:rsidR="004E2602" w:rsidRPr="004E2602" w:rsidRDefault="004E2602" w:rsidP="00F74DB7">
            <w:pPr>
              <w:ind w:left="-320" w:right="-320" w:firstLine="320"/>
              <w:rPr>
                <w:sz w:val="18"/>
              </w:rPr>
            </w:pPr>
          </w:p>
        </w:tc>
        <w:tc>
          <w:tcPr>
            <w:tcW w:w="7313" w:type="dxa"/>
          </w:tcPr>
          <w:p w14:paraId="68770C48" w14:textId="2E7D19C1" w:rsidR="004E2602" w:rsidRPr="004E2602" w:rsidRDefault="004E2602" w:rsidP="004E2602">
            <w:pPr>
              <w:rPr>
                <w:sz w:val="18"/>
              </w:rPr>
            </w:pPr>
            <w:r w:rsidRPr="004E2602">
              <w:rPr>
                <w:rFonts w:ascii="Arial" w:hAnsi="Arial" w:cs="Arial"/>
                <w:color w:val="000000"/>
                <w:sz w:val="18"/>
                <w:szCs w:val="20"/>
              </w:rPr>
              <w:t xml:space="preserve">c) Review and revise relevant legislation, policies and practices related to immigration detention to ensure that migrants are not detained arbitrarily, that decisions to detain are based on law, are proportionate, have a legitimate purpose, and are taken on an individual basis, in full compliance with due process and procedural safeguards, and that immigration detention is not promoted as a deterrent or used as a form of cruel, inhumane or degrading treatment to migrants, in accordance with international human rights law </w:t>
            </w:r>
          </w:p>
        </w:tc>
      </w:tr>
      <w:tr w:rsidR="00F74DB7" w:rsidRPr="004E2602" w14:paraId="08096203" w14:textId="77777777" w:rsidTr="00F74DB7">
        <w:tc>
          <w:tcPr>
            <w:tcW w:w="7508" w:type="dxa"/>
          </w:tcPr>
          <w:p w14:paraId="55D082F5" w14:textId="54565D23" w:rsidR="00412704" w:rsidRPr="00412704" w:rsidRDefault="004E2602" w:rsidP="004E2602">
            <w:pPr>
              <w:rPr>
                <w:rFonts w:ascii="Arial" w:hAnsi="Arial" w:cs="Arial"/>
                <w:color w:val="000000"/>
                <w:sz w:val="18"/>
                <w:szCs w:val="20"/>
              </w:rPr>
            </w:pPr>
            <w:r w:rsidRPr="004E2602">
              <w:rPr>
                <w:rFonts w:ascii="Arial" w:hAnsi="Arial" w:cs="Arial"/>
                <w:color w:val="000000"/>
                <w:sz w:val="18"/>
                <w:szCs w:val="20"/>
              </w:rPr>
              <w:t xml:space="preserve">4) Support advocacy and other initiatives at the global, regional, country and local levels to </w:t>
            </w:r>
            <w:r w:rsidRPr="003472B3">
              <w:rPr>
                <w:rFonts w:ascii="Arial" w:hAnsi="Arial" w:cs="Arial"/>
                <w:color w:val="000000"/>
                <w:sz w:val="18"/>
                <w:szCs w:val="20"/>
              </w:rPr>
              <w:t>work to end the practice of child detention in the context of migration.</w:t>
            </w:r>
          </w:p>
        </w:tc>
        <w:tc>
          <w:tcPr>
            <w:tcW w:w="567" w:type="dxa"/>
            <w:shd w:val="clear" w:color="auto" w:fill="D0CECE" w:themeFill="background2" w:themeFillShade="E6"/>
          </w:tcPr>
          <w:p w14:paraId="3B3CDCFA" w14:textId="77777777" w:rsidR="004E2602" w:rsidRPr="004E2602" w:rsidRDefault="004E2602" w:rsidP="00F74DB7">
            <w:pPr>
              <w:ind w:left="-320" w:right="-320" w:firstLine="320"/>
              <w:rPr>
                <w:sz w:val="18"/>
              </w:rPr>
            </w:pPr>
          </w:p>
        </w:tc>
        <w:tc>
          <w:tcPr>
            <w:tcW w:w="7313" w:type="dxa"/>
          </w:tcPr>
          <w:p w14:paraId="28F632D8" w14:textId="1051C8D3" w:rsidR="004E2602" w:rsidRPr="004E2602" w:rsidRDefault="004E2602" w:rsidP="004E2602">
            <w:pPr>
              <w:rPr>
                <w:sz w:val="18"/>
              </w:rPr>
            </w:pPr>
            <w:r w:rsidRPr="004E2602">
              <w:rPr>
                <w:rFonts w:ascii="Arial" w:hAnsi="Arial" w:cs="Arial"/>
                <w:color w:val="000000"/>
                <w:sz w:val="18"/>
                <w:szCs w:val="20"/>
              </w:rPr>
              <w:t xml:space="preserve">d) Provide access to justice for all migrants in countries of transit and destination that are or may be subject to detention, including by facilitating access to free or affordable legal advice and assistance of a qualified and independent lawyer, as well as access to information and the right to regular review of a detention order </w:t>
            </w:r>
          </w:p>
        </w:tc>
      </w:tr>
      <w:tr w:rsidR="002947ED" w:rsidRPr="004E2602" w14:paraId="6EC56B1E" w14:textId="77777777" w:rsidTr="00F74DB7">
        <w:tc>
          <w:tcPr>
            <w:tcW w:w="7508" w:type="dxa"/>
          </w:tcPr>
          <w:p w14:paraId="7CEE3D99" w14:textId="77777777" w:rsidR="002947ED" w:rsidRPr="004E2602" w:rsidRDefault="002947ED" w:rsidP="004E2602">
            <w:pPr>
              <w:rPr>
                <w:rFonts w:ascii="Arial" w:hAnsi="Arial" w:cs="Arial"/>
                <w:color w:val="000000"/>
                <w:sz w:val="18"/>
                <w:szCs w:val="20"/>
              </w:rPr>
            </w:pPr>
          </w:p>
        </w:tc>
        <w:tc>
          <w:tcPr>
            <w:tcW w:w="567" w:type="dxa"/>
            <w:shd w:val="clear" w:color="auto" w:fill="D0CECE" w:themeFill="background2" w:themeFillShade="E6"/>
          </w:tcPr>
          <w:p w14:paraId="5ABE0D7E" w14:textId="77777777" w:rsidR="002947ED" w:rsidRPr="004E2602" w:rsidRDefault="002947ED" w:rsidP="00EF0786">
            <w:pPr>
              <w:ind w:left="-320" w:right="-320" w:firstLine="320"/>
              <w:rPr>
                <w:sz w:val="18"/>
              </w:rPr>
            </w:pPr>
          </w:p>
        </w:tc>
        <w:tc>
          <w:tcPr>
            <w:tcW w:w="7313" w:type="dxa"/>
          </w:tcPr>
          <w:p w14:paraId="48187ECD" w14:textId="0F3CED54" w:rsidR="002947ED" w:rsidRPr="004E2602" w:rsidRDefault="00EF0786" w:rsidP="00EF0786">
            <w:pPr>
              <w:rPr>
                <w:rFonts w:ascii="Arial" w:hAnsi="Arial" w:cs="Arial"/>
                <w:color w:val="000000"/>
                <w:sz w:val="18"/>
                <w:szCs w:val="20"/>
              </w:rPr>
            </w:pPr>
            <w:r w:rsidRPr="00EF0786">
              <w:rPr>
                <w:rFonts w:ascii="Arial" w:hAnsi="Arial" w:cs="Arial"/>
                <w:color w:val="000000"/>
                <w:sz w:val="18"/>
                <w:szCs w:val="20"/>
              </w:rPr>
              <w:t xml:space="preserve">e) Ensure that all migrants in detention are informed about the reasons for their detention, in a language they understand, and facilitate the exercise of their rights, including to communicate with the respective consular or diplomatic missions without delay, legal representatives and family members, in accordance with international law and due process guarantees  </w:t>
            </w:r>
          </w:p>
        </w:tc>
      </w:tr>
      <w:tr w:rsidR="002947ED" w:rsidRPr="004E2602" w14:paraId="1D6C5478" w14:textId="77777777" w:rsidTr="00F74DB7">
        <w:tc>
          <w:tcPr>
            <w:tcW w:w="7508" w:type="dxa"/>
          </w:tcPr>
          <w:p w14:paraId="15F32B86" w14:textId="77777777" w:rsidR="002947ED" w:rsidRPr="004E2602" w:rsidRDefault="002947ED" w:rsidP="004E2602">
            <w:pPr>
              <w:rPr>
                <w:rFonts w:ascii="Arial" w:hAnsi="Arial" w:cs="Arial"/>
                <w:color w:val="000000"/>
                <w:sz w:val="18"/>
                <w:szCs w:val="20"/>
              </w:rPr>
            </w:pPr>
          </w:p>
        </w:tc>
        <w:tc>
          <w:tcPr>
            <w:tcW w:w="567" w:type="dxa"/>
            <w:shd w:val="clear" w:color="auto" w:fill="D0CECE" w:themeFill="background2" w:themeFillShade="E6"/>
          </w:tcPr>
          <w:p w14:paraId="2CD960DD" w14:textId="77777777" w:rsidR="002947ED" w:rsidRPr="004E2602" w:rsidRDefault="002947ED" w:rsidP="00EF0786">
            <w:pPr>
              <w:ind w:left="-320" w:right="-320" w:firstLine="320"/>
              <w:rPr>
                <w:sz w:val="18"/>
              </w:rPr>
            </w:pPr>
          </w:p>
        </w:tc>
        <w:tc>
          <w:tcPr>
            <w:tcW w:w="7313" w:type="dxa"/>
          </w:tcPr>
          <w:p w14:paraId="2A65C611" w14:textId="57E1C632" w:rsidR="002947ED" w:rsidRPr="004E2602" w:rsidRDefault="00EF0786" w:rsidP="00EF0786">
            <w:pPr>
              <w:rPr>
                <w:rFonts w:ascii="Arial" w:hAnsi="Arial" w:cs="Arial"/>
                <w:color w:val="000000"/>
                <w:sz w:val="18"/>
                <w:szCs w:val="20"/>
              </w:rPr>
            </w:pPr>
            <w:r w:rsidRPr="00EF0786">
              <w:rPr>
                <w:rFonts w:ascii="Arial" w:hAnsi="Arial" w:cs="Arial"/>
                <w:color w:val="000000"/>
                <w:sz w:val="18"/>
                <w:szCs w:val="20"/>
              </w:rPr>
              <w:t>f) Reduce the negative and potentially lasting effects of detention on migrants by guaranteeing due process and proportionality, that it is for the shortest period of time, safeguards physical and mental integrity, and that, as a minimum, access to food, basic healthcare, legal orientation and assistance, information and communication, as well as adequate accommodation is granted, in accordance with international human rights law</w:t>
            </w:r>
          </w:p>
        </w:tc>
      </w:tr>
      <w:tr w:rsidR="002947ED" w:rsidRPr="004E2602" w14:paraId="1A1E5B5A" w14:textId="77777777" w:rsidTr="00F74DB7">
        <w:tc>
          <w:tcPr>
            <w:tcW w:w="7508" w:type="dxa"/>
          </w:tcPr>
          <w:p w14:paraId="45D78E2D" w14:textId="77777777" w:rsidR="002947ED" w:rsidRPr="004E2602" w:rsidRDefault="002947ED" w:rsidP="004E2602">
            <w:pPr>
              <w:rPr>
                <w:rFonts w:ascii="Arial" w:hAnsi="Arial" w:cs="Arial"/>
                <w:color w:val="000000"/>
                <w:sz w:val="18"/>
                <w:szCs w:val="20"/>
              </w:rPr>
            </w:pPr>
          </w:p>
        </w:tc>
        <w:tc>
          <w:tcPr>
            <w:tcW w:w="567" w:type="dxa"/>
            <w:shd w:val="clear" w:color="auto" w:fill="D0CECE" w:themeFill="background2" w:themeFillShade="E6"/>
          </w:tcPr>
          <w:p w14:paraId="79763E25" w14:textId="77777777" w:rsidR="002947ED" w:rsidRPr="004E2602" w:rsidRDefault="002947ED" w:rsidP="00EF0786">
            <w:pPr>
              <w:ind w:left="-320" w:right="-320" w:firstLine="320"/>
              <w:rPr>
                <w:sz w:val="18"/>
              </w:rPr>
            </w:pPr>
          </w:p>
        </w:tc>
        <w:tc>
          <w:tcPr>
            <w:tcW w:w="7313" w:type="dxa"/>
          </w:tcPr>
          <w:p w14:paraId="483AFD90" w14:textId="724B8F7C" w:rsidR="002947ED" w:rsidRPr="004E2602" w:rsidRDefault="00EF0786" w:rsidP="00EF0786">
            <w:pPr>
              <w:rPr>
                <w:rFonts w:ascii="Arial" w:hAnsi="Arial" w:cs="Arial"/>
                <w:color w:val="000000"/>
                <w:sz w:val="18"/>
                <w:szCs w:val="20"/>
              </w:rPr>
            </w:pPr>
            <w:r w:rsidRPr="00EF0786">
              <w:rPr>
                <w:rFonts w:ascii="Arial" w:hAnsi="Arial" w:cs="Arial"/>
                <w:color w:val="000000"/>
                <w:sz w:val="18"/>
                <w:szCs w:val="20"/>
              </w:rPr>
              <w:t>g) Ensure that all governmental authorities and private actors duly charged with administering immigration detention do so in a way consistent with human rights and are trained on nondiscrimination, the prevention of arbitrary arrest and detention in the context of international migration, and are held accountable for violations or abuses of human rights</w:t>
            </w:r>
          </w:p>
        </w:tc>
      </w:tr>
      <w:tr w:rsidR="002947ED" w:rsidRPr="004E2602" w14:paraId="07869A31" w14:textId="77777777" w:rsidTr="00EF0786">
        <w:trPr>
          <w:trHeight w:val="904"/>
        </w:trPr>
        <w:tc>
          <w:tcPr>
            <w:tcW w:w="7508" w:type="dxa"/>
          </w:tcPr>
          <w:p w14:paraId="3BB94334" w14:textId="77777777" w:rsidR="002947ED" w:rsidRPr="004E2602" w:rsidRDefault="002947ED" w:rsidP="004E2602">
            <w:pPr>
              <w:rPr>
                <w:rFonts w:ascii="Arial" w:hAnsi="Arial" w:cs="Arial"/>
                <w:color w:val="000000"/>
                <w:sz w:val="18"/>
                <w:szCs w:val="20"/>
              </w:rPr>
            </w:pPr>
          </w:p>
        </w:tc>
        <w:tc>
          <w:tcPr>
            <w:tcW w:w="567" w:type="dxa"/>
            <w:shd w:val="clear" w:color="auto" w:fill="D0CECE" w:themeFill="background2" w:themeFillShade="E6"/>
          </w:tcPr>
          <w:p w14:paraId="4D53EAF2" w14:textId="77777777" w:rsidR="002947ED" w:rsidRPr="004E2602" w:rsidRDefault="002947ED" w:rsidP="00EF0786">
            <w:pPr>
              <w:ind w:left="-320" w:right="-320" w:firstLine="320"/>
              <w:rPr>
                <w:sz w:val="18"/>
              </w:rPr>
            </w:pPr>
          </w:p>
        </w:tc>
        <w:tc>
          <w:tcPr>
            <w:tcW w:w="7313" w:type="dxa"/>
          </w:tcPr>
          <w:p w14:paraId="27692394" w14:textId="5923D908" w:rsidR="002947ED" w:rsidRPr="004E2602" w:rsidRDefault="00EF0786" w:rsidP="00EF0786">
            <w:pPr>
              <w:rPr>
                <w:rFonts w:ascii="Arial" w:hAnsi="Arial" w:cs="Arial"/>
                <w:color w:val="000000"/>
                <w:sz w:val="18"/>
                <w:szCs w:val="20"/>
              </w:rPr>
            </w:pPr>
            <w:r w:rsidRPr="00EF0786">
              <w:rPr>
                <w:rFonts w:ascii="Arial" w:hAnsi="Arial" w:cs="Arial"/>
                <w:color w:val="000000"/>
                <w:sz w:val="18"/>
                <w:szCs w:val="20"/>
              </w:rPr>
              <w:t xml:space="preserve">h) Protect and respect the rights and best interests of the child at all times, regardless of their migration status, by ensuring availability and accessibility of a viable range of alternatives to detention in non-custodial contexts, </w:t>
            </w:r>
            <w:proofErr w:type="spellStart"/>
            <w:r w:rsidRPr="00EF0786">
              <w:rPr>
                <w:rFonts w:ascii="Arial" w:hAnsi="Arial" w:cs="Arial"/>
                <w:color w:val="000000"/>
                <w:sz w:val="18"/>
                <w:szCs w:val="20"/>
              </w:rPr>
              <w:t>favouring</w:t>
            </w:r>
            <w:proofErr w:type="spellEnd"/>
            <w:r w:rsidRPr="00EF0786">
              <w:rPr>
                <w:rFonts w:ascii="Arial" w:hAnsi="Arial" w:cs="Arial"/>
                <w:color w:val="000000"/>
                <w:sz w:val="18"/>
                <w:szCs w:val="20"/>
              </w:rPr>
              <w:t xml:space="preserve"> community-based care arrangements, that ensure access to education and healthcare, and respect their right to family life and family unity, and by working to end the practice of child detention in the context of international migration</w:t>
            </w:r>
          </w:p>
        </w:tc>
      </w:tr>
    </w:tbl>
    <w:p w14:paraId="23DB3E88" w14:textId="77777777" w:rsidR="005C33A9" w:rsidRDefault="005C33A9" w:rsidP="00382F5C"/>
    <w:sectPr w:rsidR="005C33A9" w:rsidSect="002A1F9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924" w:right="720" w:bottom="1276"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2F36" w14:textId="77777777" w:rsidR="008F0ED8" w:rsidRDefault="008F0ED8" w:rsidP="00996A41">
      <w:r>
        <w:separator/>
      </w:r>
    </w:p>
  </w:endnote>
  <w:endnote w:type="continuationSeparator" w:id="0">
    <w:p w14:paraId="4E7A2761" w14:textId="77777777" w:rsidR="008F0ED8" w:rsidRDefault="008F0ED8" w:rsidP="0099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2392" w14:textId="77777777" w:rsidR="005A557C" w:rsidRDefault="005A5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BEC2" w14:textId="77777777" w:rsidR="005A557C" w:rsidRDefault="005A5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137F" w14:textId="77777777" w:rsidR="005A557C" w:rsidRDefault="005A5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8ED3" w14:textId="77777777" w:rsidR="008F0ED8" w:rsidRDefault="008F0ED8" w:rsidP="00996A41">
      <w:r>
        <w:separator/>
      </w:r>
    </w:p>
  </w:footnote>
  <w:footnote w:type="continuationSeparator" w:id="0">
    <w:p w14:paraId="2213E256" w14:textId="77777777" w:rsidR="008F0ED8" w:rsidRDefault="008F0ED8" w:rsidP="00996A41">
      <w:r>
        <w:continuationSeparator/>
      </w:r>
    </w:p>
  </w:footnote>
  <w:footnote w:id="1">
    <w:p w14:paraId="01AB7D5E" w14:textId="77777777" w:rsidR="00320B5B" w:rsidRPr="00320B5B" w:rsidRDefault="003472B3" w:rsidP="00320B5B">
      <w:pPr>
        <w:pStyle w:val="FootnoteText"/>
        <w:rPr>
          <w:sz w:val="16"/>
          <w:szCs w:val="16"/>
        </w:rPr>
      </w:pPr>
      <w:r w:rsidRPr="00320B5B">
        <w:rPr>
          <w:rStyle w:val="FootnoteReference"/>
          <w:sz w:val="16"/>
          <w:szCs w:val="16"/>
        </w:rPr>
        <w:footnoteRef/>
      </w:r>
      <w:r w:rsidRPr="00320B5B">
        <w:rPr>
          <w:sz w:val="16"/>
          <w:szCs w:val="16"/>
        </w:rPr>
        <w:t xml:space="preserve"> </w:t>
      </w:r>
      <w:hyperlink r:id="rId1" w:history="1">
        <w:r w:rsidR="00320B5B" w:rsidRPr="00320B5B">
          <w:rPr>
            <w:rStyle w:val="Hyperlink"/>
            <w:sz w:val="16"/>
            <w:szCs w:val="16"/>
          </w:rPr>
          <w:t>http://migrationnetwork.un.org/sites/default/files/documents/nw_workplan_23_july.pdf</w:t>
        </w:r>
      </w:hyperlink>
    </w:p>
    <w:p w14:paraId="22F9352A" w14:textId="405AF7C9" w:rsidR="003472B3" w:rsidRPr="003472B3" w:rsidRDefault="003472B3">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0328" w14:textId="7371B42F" w:rsidR="005A557C" w:rsidRDefault="008F0ED8">
    <w:pPr>
      <w:pStyle w:val="Header"/>
    </w:pPr>
    <w:r>
      <w:rPr>
        <w:noProof/>
      </w:rPr>
      <w:pict w14:anchorId="6C1A6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45452" o:spid="_x0000_s2051" type="#_x0000_t136" alt="" style="position:absolute;margin-left:0;margin-top:0;width:513.15pt;height:171.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0367" w14:textId="6DCA59D8" w:rsidR="002A1F9F" w:rsidRDefault="008F0ED8" w:rsidP="002A1F9F">
    <w:pPr>
      <w:pStyle w:val="Header"/>
      <w:jc w:val="center"/>
    </w:pPr>
    <w:r>
      <w:rPr>
        <w:noProof/>
      </w:rPr>
      <w:pict w14:anchorId="06E59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45453" o:spid="_x0000_s2050" type="#_x0000_t136" alt="" style="position:absolute;left:0;text-align:left;margin-left:0;margin-top:0;width:513.15pt;height:171.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B43521">
      <w:rPr>
        <w:noProof/>
        <w:sz w:val="10"/>
        <w:szCs w:val="10"/>
        <w:lang w:val="en-GB" w:eastAsia="en-GB"/>
      </w:rPr>
      <w:drawing>
        <wp:inline distT="0" distB="0" distL="0" distR="0" wp14:anchorId="75A8620F" wp14:editId="63ACDD20">
          <wp:extent cx="2090420" cy="48448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N%20Network%20on%20Migration.png"/>
                  <pic:cNvPicPr/>
                </pic:nvPicPr>
                <pic:blipFill>
                  <a:blip r:embed="rId1">
                    <a:extLst>
                      <a:ext uri="{28A0092B-C50C-407E-A947-70E740481C1C}">
                        <a14:useLocalDpi xmlns:a14="http://schemas.microsoft.com/office/drawing/2010/main" val="0"/>
                      </a:ext>
                    </a:extLst>
                  </a:blip>
                  <a:stretch>
                    <a:fillRect/>
                  </a:stretch>
                </pic:blipFill>
                <pic:spPr>
                  <a:xfrm>
                    <a:off x="0" y="0"/>
                    <a:ext cx="2190912" cy="507780"/>
                  </a:xfrm>
                  <a:prstGeom prst="rect">
                    <a:avLst/>
                  </a:prstGeom>
                </pic:spPr>
              </pic:pic>
            </a:graphicData>
          </a:graphic>
        </wp:inline>
      </w:drawing>
    </w:r>
  </w:p>
  <w:p w14:paraId="537DCF18" w14:textId="122AE817" w:rsidR="002A1F9F" w:rsidRPr="00AF729C" w:rsidRDefault="002A1F9F" w:rsidP="002A1F9F">
    <w:pPr>
      <w:pStyle w:val="Header"/>
      <w:jc w:val="cent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7DBB" w14:textId="21425B35" w:rsidR="005A557C" w:rsidRDefault="008F0ED8">
    <w:pPr>
      <w:pStyle w:val="Header"/>
    </w:pPr>
    <w:r>
      <w:rPr>
        <w:noProof/>
      </w:rPr>
      <w:pict w14:anchorId="09B1B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45451" o:spid="_x0000_s2049" type="#_x0000_t136" alt="" style="position:absolute;margin-left:0;margin-top:0;width:513.15pt;height:171.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501"/>
    <w:multiLevelType w:val="hybridMultilevel"/>
    <w:tmpl w:val="414A35AA"/>
    <w:lvl w:ilvl="0" w:tplc="BBF89DC6">
      <w:start w:val="3"/>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80964"/>
    <w:multiLevelType w:val="hybridMultilevel"/>
    <w:tmpl w:val="EEBAD972"/>
    <w:lvl w:ilvl="0" w:tplc="3214AE0E">
      <w:start w:val="3"/>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93D0F"/>
    <w:multiLevelType w:val="hybridMultilevel"/>
    <w:tmpl w:val="FB74465C"/>
    <w:lvl w:ilvl="0" w:tplc="4DFAE648">
      <w:start w:val="3"/>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B6BB4"/>
    <w:multiLevelType w:val="hybridMultilevel"/>
    <w:tmpl w:val="49EC3338"/>
    <w:lvl w:ilvl="0" w:tplc="92E866F6">
      <w:start w:val="3"/>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A1BC1"/>
    <w:multiLevelType w:val="hybridMultilevel"/>
    <w:tmpl w:val="0786E31C"/>
    <w:lvl w:ilvl="0" w:tplc="C86A3BEA">
      <w:start w:val="8"/>
      <w:numFmt w:val="bullet"/>
      <w:lvlText w:val="-"/>
      <w:lvlJc w:val="left"/>
      <w:pPr>
        <w:ind w:left="720" w:hanging="360"/>
      </w:pPr>
      <w:rPr>
        <w:rFonts w:ascii="Arial Narrow" w:eastAsia="Times New Roman" w:hAnsi="Arial Narrow"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C40F7"/>
    <w:multiLevelType w:val="hybridMultilevel"/>
    <w:tmpl w:val="5A44754E"/>
    <w:lvl w:ilvl="0" w:tplc="081A50B4">
      <w:start w:val="3"/>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35F15"/>
    <w:multiLevelType w:val="hybridMultilevel"/>
    <w:tmpl w:val="6DE2F4CE"/>
    <w:lvl w:ilvl="0" w:tplc="E4D686C4">
      <w:start w:val="1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1265D"/>
    <w:multiLevelType w:val="hybridMultilevel"/>
    <w:tmpl w:val="00CE2EB0"/>
    <w:lvl w:ilvl="0" w:tplc="D2ACCEAA">
      <w:start w:val="3"/>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C0174"/>
    <w:multiLevelType w:val="hybridMultilevel"/>
    <w:tmpl w:val="13AC32A2"/>
    <w:lvl w:ilvl="0" w:tplc="828A80BC">
      <w:start w:val="3"/>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83787"/>
    <w:multiLevelType w:val="hybridMultilevel"/>
    <w:tmpl w:val="D6DAF4FE"/>
    <w:lvl w:ilvl="0" w:tplc="C86A3BEA">
      <w:start w:val="8"/>
      <w:numFmt w:val="bullet"/>
      <w:lvlText w:val="-"/>
      <w:lvlJc w:val="left"/>
      <w:pPr>
        <w:ind w:left="720" w:hanging="360"/>
      </w:pPr>
      <w:rPr>
        <w:rFonts w:ascii="Arial Narrow" w:eastAsia="Times New Roman" w:hAnsi="Arial Narrow"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37F27"/>
    <w:multiLevelType w:val="hybridMultilevel"/>
    <w:tmpl w:val="A2A66AF8"/>
    <w:lvl w:ilvl="0" w:tplc="0D76DCA8">
      <w:start w:val="3"/>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0"/>
  </w:num>
  <w:num w:numId="6">
    <w:abstractNumId w:val="7"/>
  </w:num>
  <w:num w:numId="7">
    <w:abstractNumId w:val="5"/>
  </w:num>
  <w:num w:numId="8">
    <w:abstractNumId w:val="3"/>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8F"/>
    <w:rsid w:val="000141F6"/>
    <w:rsid w:val="00023FA3"/>
    <w:rsid w:val="00024B8C"/>
    <w:rsid w:val="00027879"/>
    <w:rsid w:val="00053FB7"/>
    <w:rsid w:val="00067AE7"/>
    <w:rsid w:val="00071B0D"/>
    <w:rsid w:val="00084BC6"/>
    <w:rsid w:val="000869E1"/>
    <w:rsid w:val="0009047E"/>
    <w:rsid w:val="000A471A"/>
    <w:rsid w:val="000A58AC"/>
    <w:rsid w:val="000D1D33"/>
    <w:rsid w:val="000F5D4F"/>
    <w:rsid w:val="00103C50"/>
    <w:rsid w:val="00104518"/>
    <w:rsid w:val="0011167A"/>
    <w:rsid w:val="001236F0"/>
    <w:rsid w:val="0012594A"/>
    <w:rsid w:val="00130D41"/>
    <w:rsid w:val="001430A5"/>
    <w:rsid w:val="00161C33"/>
    <w:rsid w:val="00166B60"/>
    <w:rsid w:val="00175019"/>
    <w:rsid w:val="001819BC"/>
    <w:rsid w:val="001832B0"/>
    <w:rsid w:val="0018789D"/>
    <w:rsid w:val="00187A84"/>
    <w:rsid w:val="001A2864"/>
    <w:rsid w:val="001D2E69"/>
    <w:rsid w:val="0020625F"/>
    <w:rsid w:val="002207C7"/>
    <w:rsid w:val="002207DB"/>
    <w:rsid w:val="002260C7"/>
    <w:rsid w:val="00232896"/>
    <w:rsid w:val="00237826"/>
    <w:rsid w:val="002649FB"/>
    <w:rsid w:val="00277A74"/>
    <w:rsid w:val="00285240"/>
    <w:rsid w:val="002852E6"/>
    <w:rsid w:val="002868C2"/>
    <w:rsid w:val="002947ED"/>
    <w:rsid w:val="002A1F9F"/>
    <w:rsid w:val="002E2788"/>
    <w:rsid w:val="002E764A"/>
    <w:rsid w:val="002F3715"/>
    <w:rsid w:val="00303B8C"/>
    <w:rsid w:val="0031260A"/>
    <w:rsid w:val="00320B5B"/>
    <w:rsid w:val="00324232"/>
    <w:rsid w:val="003357BC"/>
    <w:rsid w:val="003430CA"/>
    <w:rsid w:val="00343C30"/>
    <w:rsid w:val="003472B3"/>
    <w:rsid w:val="003511FE"/>
    <w:rsid w:val="00360015"/>
    <w:rsid w:val="003626C7"/>
    <w:rsid w:val="003673BA"/>
    <w:rsid w:val="003711CB"/>
    <w:rsid w:val="00382F5C"/>
    <w:rsid w:val="003920C7"/>
    <w:rsid w:val="003A3697"/>
    <w:rsid w:val="003B07FD"/>
    <w:rsid w:val="003B4D9F"/>
    <w:rsid w:val="003C2FCA"/>
    <w:rsid w:val="003D3C6C"/>
    <w:rsid w:val="003F3AEA"/>
    <w:rsid w:val="00412704"/>
    <w:rsid w:val="004160CC"/>
    <w:rsid w:val="004203CF"/>
    <w:rsid w:val="0044199B"/>
    <w:rsid w:val="004433CF"/>
    <w:rsid w:val="00461588"/>
    <w:rsid w:val="0047440B"/>
    <w:rsid w:val="00485C47"/>
    <w:rsid w:val="004965AD"/>
    <w:rsid w:val="004A691E"/>
    <w:rsid w:val="004A767E"/>
    <w:rsid w:val="004E2602"/>
    <w:rsid w:val="004E3086"/>
    <w:rsid w:val="004F55B9"/>
    <w:rsid w:val="00501964"/>
    <w:rsid w:val="005126F3"/>
    <w:rsid w:val="005503A3"/>
    <w:rsid w:val="00561E10"/>
    <w:rsid w:val="005634B7"/>
    <w:rsid w:val="00566322"/>
    <w:rsid w:val="0058336C"/>
    <w:rsid w:val="00584512"/>
    <w:rsid w:val="005A1D06"/>
    <w:rsid w:val="005A557C"/>
    <w:rsid w:val="005B4501"/>
    <w:rsid w:val="005B70F3"/>
    <w:rsid w:val="005B7DDA"/>
    <w:rsid w:val="005C33A9"/>
    <w:rsid w:val="005C3D68"/>
    <w:rsid w:val="005C56D1"/>
    <w:rsid w:val="005D7A55"/>
    <w:rsid w:val="005E1DDD"/>
    <w:rsid w:val="005E7B02"/>
    <w:rsid w:val="0060305C"/>
    <w:rsid w:val="00605B1C"/>
    <w:rsid w:val="00633C72"/>
    <w:rsid w:val="00633E20"/>
    <w:rsid w:val="0064665D"/>
    <w:rsid w:val="00657A63"/>
    <w:rsid w:val="006625E5"/>
    <w:rsid w:val="00683FEE"/>
    <w:rsid w:val="00691AB9"/>
    <w:rsid w:val="00694897"/>
    <w:rsid w:val="006B203F"/>
    <w:rsid w:val="006C6642"/>
    <w:rsid w:val="006F0F75"/>
    <w:rsid w:val="006F52FD"/>
    <w:rsid w:val="00721E97"/>
    <w:rsid w:val="00724994"/>
    <w:rsid w:val="0073077F"/>
    <w:rsid w:val="00730F95"/>
    <w:rsid w:val="00737656"/>
    <w:rsid w:val="0075371A"/>
    <w:rsid w:val="00764DC0"/>
    <w:rsid w:val="00766F54"/>
    <w:rsid w:val="00767B2E"/>
    <w:rsid w:val="00776CAF"/>
    <w:rsid w:val="0078155D"/>
    <w:rsid w:val="00785554"/>
    <w:rsid w:val="00786576"/>
    <w:rsid w:val="007A38CD"/>
    <w:rsid w:val="007B175D"/>
    <w:rsid w:val="007B5B72"/>
    <w:rsid w:val="007C3F67"/>
    <w:rsid w:val="007D7B62"/>
    <w:rsid w:val="007F2877"/>
    <w:rsid w:val="007F3BA8"/>
    <w:rsid w:val="007F5730"/>
    <w:rsid w:val="00810EA6"/>
    <w:rsid w:val="0081657E"/>
    <w:rsid w:val="00821C44"/>
    <w:rsid w:val="00827911"/>
    <w:rsid w:val="00832678"/>
    <w:rsid w:val="00841699"/>
    <w:rsid w:val="00843F99"/>
    <w:rsid w:val="00845A50"/>
    <w:rsid w:val="00845E5D"/>
    <w:rsid w:val="00852A96"/>
    <w:rsid w:val="00861E19"/>
    <w:rsid w:val="008661BC"/>
    <w:rsid w:val="00873EBB"/>
    <w:rsid w:val="008838F5"/>
    <w:rsid w:val="00886B03"/>
    <w:rsid w:val="008932E7"/>
    <w:rsid w:val="008946B4"/>
    <w:rsid w:val="008B3BC4"/>
    <w:rsid w:val="008E061F"/>
    <w:rsid w:val="008E1476"/>
    <w:rsid w:val="008F0ED8"/>
    <w:rsid w:val="00903B6B"/>
    <w:rsid w:val="00905471"/>
    <w:rsid w:val="00906801"/>
    <w:rsid w:val="0091518F"/>
    <w:rsid w:val="00915812"/>
    <w:rsid w:val="00931810"/>
    <w:rsid w:val="009356C8"/>
    <w:rsid w:val="00955B76"/>
    <w:rsid w:val="00957713"/>
    <w:rsid w:val="00965090"/>
    <w:rsid w:val="00974D90"/>
    <w:rsid w:val="00996A41"/>
    <w:rsid w:val="009A5E6B"/>
    <w:rsid w:val="009B0BBB"/>
    <w:rsid w:val="009D37A9"/>
    <w:rsid w:val="009D44B9"/>
    <w:rsid w:val="009E043F"/>
    <w:rsid w:val="009E7F42"/>
    <w:rsid w:val="009F5431"/>
    <w:rsid w:val="00A10E0E"/>
    <w:rsid w:val="00A11E52"/>
    <w:rsid w:val="00A14FB2"/>
    <w:rsid w:val="00A22EF9"/>
    <w:rsid w:val="00A40AA4"/>
    <w:rsid w:val="00A44486"/>
    <w:rsid w:val="00A56F34"/>
    <w:rsid w:val="00A61F0A"/>
    <w:rsid w:val="00A62548"/>
    <w:rsid w:val="00A65B74"/>
    <w:rsid w:val="00A66909"/>
    <w:rsid w:val="00A8764A"/>
    <w:rsid w:val="00A9323A"/>
    <w:rsid w:val="00AA701C"/>
    <w:rsid w:val="00AB14CC"/>
    <w:rsid w:val="00AB3FC2"/>
    <w:rsid w:val="00AD0CCA"/>
    <w:rsid w:val="00AD5A80"/>
    <w:rsid w:val="00AD6F3B"/>
    <w:rsid w:val="00AF0CEE"/>
    <w:rsid w:val="00AF1116"/>
    <w:rsid w:val="00AF2DDC"/>
    <w:rsid w:val="00AF528A"/>
    <w:rsid w:val="00AF729C"/>
    <w:rsid w:val="00B10373"/>
    <w:rsid w:val="00B121F8"/>
    <w:rsid w:val="00B20434"/>
    <w:rsid w:val="00B2148F"/>
    <w:rsid w:val="00B30E6A"/>
    <w:rsid w:val="00B3262F"/>
    <w:rsid w:val="00B43521"/>
    <w:rsid w:val="00B46020"/>
    <w:rsid w:val="00B47CF0"/>
    <w:rsid w:val="00B50737"/>
    <w:rsid w:val="00B7094D"/>
    <w:rsid w:val="00B70A59"/>
    <w:rsid w:val="00B9052D"/>
    <w:rsid w:val="00B9431B"/>
    <w:rsid w:val="00B97A83"/>
    <w:rsid w:val="00BA119E"/>
    <w:rsid w:val="00BA51A4"/>
    <w:rsid w:val="00BC0B86"/>
    <w:rsid w:val="00BC10E4"/>
    <w:rsid w:val="00BC4447"/>
    <w:rsid w:val="00BC6332"/>
    <w:rsid w:val="00BC7672"/>
    <w:rsid w:val="00BC7EE3"/>
    <w:rsid w:val="00BD324B"/>
    <w:rsid w:val="00BE1162"/>
    <w:rsid w:val="00BF1AC9"/>
    <w:rsid w:val="00C0099C"/>
    <w:rsid w:val="00C01271"/>
    <w:rsid w:val="00C07021"/>
    <w:rsid w:val="00C57912"/>
    <w:rsid w:val="00C756CD"/>
    <w:rsid w:val="00C84BB5"/>
    <w:rsid w:val="00C857B0"/>
    <w:rsid w:val="00C9232A"/>
    <w:rsid w:val="00C94BC5"/>
    <w:rsid w:val="00CB20AB"/>
    <w:rsid w:val="00CC3482"/>
    <w:rsid w:val="00CD3986"/>
    <w:rsid w:val="00CE2104"/>
    <w:rsid w:val="00CE3311"/>
    <w:rsid w:val="00CE3C4E"/>
    <w:rsid w:val="00D16EC7"/>
    <w:rsid w:val="00D20E6C"/>
    <w:rsid w:val="00D42E8F"/>
    <w:rsid w:val="00D45B4C"/>
    <w:rsid w:val="00D50F84"/>
    <w:rsid w:val="00D61057"/>
    <w:rsid w:val="00D636F9"/>
    <w:rsid w:val="00D7440A"/>
    <w:rsid w:val="00D8242E"/>
    <w:rsid w:val="00DD764A"/>
    <w:rsid w:val="00DE3F70"/>
    <w:rsid w:val="00DE473E"/>
    <w:rsid w:val="00DF0F8E"/>
    <w:rsid w:val="00E10650"/>
    <w:rsid w:val="00E135CC"/>
    <w:rsid w:val="00E17DE0"/>
    <w:rsid w:val="00E24539"/>
    <w:rsid w:val="00E25899"/>
    <w:rsid w:val="00E504BF"/>
    <w:rsid w:val="00E541FF"/>
    <w:rsid w:val="00E632F2"/>
    <w:rsid w:val="00E656C4"/>
    <w:rsid w:val="00E65A57"/>
    <w:rsid w:val="00E675C8"/>
    <w:rsid w:val="00E71A45"/>
    <w:rsid w:val="00E774D0"/>
    <w:rsid w:val="00E80AD1"/>
    <w:rsid w:val="00E86DEA"/>
    <w:rsid w:val="00EA1034"/>
    <w:rsid w:val="00EA21DF"/>
    <w:rsid w:val="00ED52DA"/>
    <w:rsid w:val="00EE2EF5"/>
    <w:rsid w:val="00EE370F"/>
    <w:rsid w:val="00EE5218"/>
    <w:rsid w:val="00EE611B"/>
    <w:rsid w:val="00EF0786"/>
    <w:rsid w:val="00EF0A27"/>
    <w:rsid w:val="00EF20DF"/>
    <w:rsid w:val="00EF2B75"/>
    <w:rsid w:val="00F00F24"/>
    <w:rsid w:val="00F07A80"/>
    <w:rsid w:val="00F2227D"/>
    <w:rsid w:val="00F2398A"/>
    <w:rsid w:val="00F240E2"/>
    <w:rsid w:val="00F25B22"/>
    <w:rsid w:val="00F2604E"/>
    <w:rsid w:val="00F30521"/>
    <w:rsid w:val="00F4322E"/>
    <w:rsid w:val="00F43C74"/>
    <w:rsid w:val="00F44866"/>
    <w:rsid w:val="00F52FD1"/>
    <w:rsid w:val="00F635E8"/>
    <w:rsid w:val="00F70A29"/>
    <w:rsid w:val="00F74DB7"/>
    <w:rsid w:val="00FA54D6"/>
    <w:rsid w:val="00FA6616"/>
    <w:rsid w:val="00FB77EB"/>
    <w:rsid w:val="00FC2999"/>
    <w:rsid w:val="00FC34BD"/>
    <w:rsid w:val="00FD5E91"/>
    <w:rsid w:val="00FE0A42"/>
    <w:rsid w:val="00FF1640"/>
    <w:rsid w:val="00FF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686C3"/>
  <w15:chartTrackingRefBased/>
  <w15:docId w15:val="{2F6D3AA6-0434-48F5-AA0B-5099B3FD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rsid w:val="0091518F"/>
  </w:style>
  <w:style w:type="paragraph" w:styleId="Header">
    <w:name w:val="header"/>
    <w:basedOn w:val="Normal"/>
    <w:link w:val="HeaderChar"/>
    <w:uiPriority w:val="99"/>
    <w:rsid w:val="0091518F"/>
    <w:pPr>
      <w:pBdr>
        <w:bottom w:val="single" w:sz="4" w:space="3" w:color="auto"/>
      </w:pBdr>
      <w:tabs>
        <w:tab w:val="center" w:pos="4153"/>
        <w:tab w:val="right" w:pos="8505"/>
      </w:tabs>
      <w:spacing w:after="200" w:line="276" w:lineRule="auto"/>
    </w:pPr>
    <w:rPr>
      <w:sz w:val="19"/>
    </w:rPr>
  </w:style>
  <w:style w:type="character" w:customStyle="1" w:styleId="HeaderChar">
    <w:name w:val="Header Char"/>
    <w:basedOn w:val="DefaultParagraphFont"/>
    <w:link w:val="Header"/>
    <w:uiPriority w:val="99"/>
    <w:rsid w:val="0091518F"/>
    <w:rPr>
      <w:rFonts w:eastAsiaTheme="minorEastAsia"/>
      <w:sz w:val="19"/>
    </w:rPr>
  </w:style>
  <w:style w:type="paragraph" w:customStyle="1" w:styleId="IASCBoxTitle">
    <w:name w:val="IASC Box Title"/>
    <w:basedOn w:val="Normal"/>
    <w:rsid w:val="0091518F"/>
    <w:pPr>
      <w:pBdr>
        <w:bottom w:val="single" w:sz="18" w:space="4" w:color="EF3340"/>
      </w:pBdr>
      <w:tabs>
        <w:tab w:val="left" w:pos="567"/>
        <w:tab w:val="left" w:pos="992"/>
      </w:tabs>
      <w:suppressAutoHyphens/>
      <w:autoSpaceDN w:val="0"/>
      <w:spacing w:before="235" w:after="235" w:line="380" w:lineRule="exact"/>
      <w:jc w:val="both"/>
      <w:textAlignment w:val="baseline"/>
    </w:pPr>
    <w:rPr>
      <w:rFonts w:ascii="Arial Narrow" w:hAnsi="Arial Narrow" w:cs="Arial"/>
      <w:b/>
      <w:bCs/>
      <w:color w:val="EF3340"/>
      <w:sz w:val="40"/>
      <w:szCs w:val="33"/>
    </w:rPr>
  </w:style>
  <w:style w:type="paragraph" w:customStyle="1" w:styleId="IASCBoxSubtitle">
    <w:name w:val="IASC Box Subtitle"/>
    <w:basedOn w:val="Normal"/>
    <w:rsid w:val="0091518F"/>
    <w:pPr>
      <w:pBdr>
        <w:top w:val="single" w:sz="18" w:space="4" w:color="EAECF7"/>
      </w:pBdr>
      <w:tabs>
        <w:tab w:val="left" w:pos="567"/>
        <w:tab w:val="left" w:pos="992"/>
      </w:tabs>
      <w:suppressAutoHyphens/>
      <w:autoSpaceDN w:val="0"/>
      <w:spacing w:line="380" w:lineRule="exact"/>
      <w:jc w:val="both"/>
      <w:textAlignment w:val="baseline"/>
    </w:pPr>
    <w:rPr>
      <w:rFonts w:ascii="Arial Narrow" w:hAnsi="Arial Narrow" w:cs="Arial"/>
      <w:b/>
      <w:bCs/>
      <w:color w:val="4B55A6"/>
      <w:sz w:val="33"/>
      <w:szCs w:val="40"/>
    </w:rPr>
  </w:style>
  <w:style w:type="character" w:styleId="CommentReference">
    <w:name w:val="annotation reference"/>
    <w:basedOn w:val="DefaultParagraphFont"/>
    <w:uiPriority w:val="99"/>
    <w:semiHidden/>
    <w:unhideWhenUsed/>
    <w:rsid w:val="0091518F"/>
    <w:rPr>
      <w:sz w:val="16"/>
      <w:szCs w:val="16"/>
    </w:rPr>
  </w:style>
  <w:style w:type="paragraph" w:styleId="CommentText">
    <w:name w:val="annotation text"/>
    <w:basedOn w:val="Normal"/>
    <w:link w:val="CommentTextChar"/>
    <w:uiPriority w:val="99"/>
    <w:semiHidden/>
    <w:unhideWhenUsed/>
    <w:rsid w:val="0091518F"/>
    <w:rPr>
      <w:sz w:val="20"/>
      <w:szCs w:val="20"/>
    </w:rPr>
  </w:style>
  <w:style w:type="character" w:customStyle="1" w:styleId="CommentTextChar">
    <w:name w:val="Comment Text Char"/>
    <w:basedOn w:val="DefaultParagraphFont"/>
    <w:link w:val="CommentText"/>
    <w:uiPriority w:val="99"/>
    <w:semiHidden/>
    <w:rsid w:val="0091518F"/>
    <w:rPr>
      <w:rFonts w:eastAsiaTheme="minorEastAsia"/>
      <w:sz w:val="20"/>
      <w:szCs w:val="20"/>
      <w:lang w:eastAsia="zh-CN"/>
    </w:rPr>
  </w:style>
  <w:style w:type="paragraph" w:styleId="BalloonText">
    <w:name w:val="Balloon Text"/>
    <w:basedOn w:val="Normal"/>
    <w:link w:val="BalloonTextChar"/>
    <w:uiPriority w:val="99"/>
    <w:semiHidden/>
    <w:unhideWhenUsed/>
    <w:rsid w:val="00915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18F"/>
    <w:rPr>
      <w:rFonts w:ascii="Segoe UI" w:eastAsiaTheme="minorEastAsia" w:hAnsi="Segoe UI" w:cs="Segoe UI"/>
      <w:sz w:val="18"/>
      <w:szCs w:val="18"/>
      <w:lang w:eastAsia="zh-CN"/>
    </w:rPr>
  </w:style>
  <w:style w:type="paragraph" w:styleId="Footer">
    <w:name w:val="footer"/>
    <w:basedOn w:val="Normal"/>
    <w:link w:val="FooterChar"/>
    <w:uiPriority w:val="99"/>
    <w:unhideWhenUsed/>
    <w:rsid w:val="00996A41"/>
    <w:pPr>
      <w:tabs>
        <w:tab w:val="center" w:pos="4680"/>
        <w:tab w:val="right" w:pos="9360"/>
      </w:tabs>
    </w:pPr>
  </w:style>
  <w:style w:type="character" w:customStyle="1" w:styleId="FooterChar">
    <w:name w:val="Footer Char"/>
    <w:basedOn w:val="DefaultParagraphFont"/>
    <w:link w:val="Footer"/>
    <w:uiPriority w:val="99"/>
    <w:rsid w:val="00996A41"/>
    <w:rPr>
      <w:rFonts w:eastAsiaTheme="minorEastAsia"/>
      <w:lang w:eastAsia="zh-CN"/>
    </w:rPr>
  </w:style>
  <w:style w:type="paragraph" w:styleId="ListParagraph">
    <w:name w:val="List Paragraph"/>
    <w:basedOn w:val="Normal"/>
    <w:uiPriority w:val="34"/>
    <w:qFormat/>
    <w:rsid w:val="00E65A57"/>
    <w:pPr>
      <w:ind w:left="720"/>
      <w:contextualSpacing/>
    </w:pPr>
  </w:style>
  <w:style w:type="table" w:styleId="TableGrid">
    <w:name w:val="Table Grid"/>
    <w:basedOn w:val="TableNormal"/>
    <w:uiPriority w:val="39"/>
    <w:rsid w:val="004E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431B"/>
    <w:rPr>
      <w:b/>
      <w:bCs/>
    </w:rPr>
  </w:style>
  <w:style w:type="character" w:customStyle="1" w:styleId="CommentSubjectChar">
    <w:name w:val="Comment Subject Char"/>
    <w:basedOn w:val="CommentTextChar"/>
    <w:link w:val="CommentSubject"/>
    <w:uiPriority w:val="99"/>
    <w:semiHidden/>
    <w:rsid w:val="00B9431B"/>
    <w:rPr>
      <w:rFonts w:ascii="Times New Roman" w:eastAsia="Times New Roman" w:hAnsi="Times New Roman" w:cs="Times New Roman"/>
      <w:b/>
      <w:bCs/>
      <w:sz w:val="20"/>
      <w:szCs w:val="20"/>
      <w:lang w:eastAsia="zh-CN"/>
    </w:rPr>
  </w:style>
  <w:style w:type="paragraph" w:styleId="NormalWeb">
    <w:name w:val="Normal (Web)"/>
    <w:basedOn w:val="Normal"/>
    <w:uiPriority w:val="99"/>
    <w:semiHidden/>
    <w:unhideWhenUsed/>
    <w:rsid w:val="00915812"/>
    <w:pPr>
      <w:spacing w:before="100" w:beforeAutospacing="1" w:after="100" w:afterAutospacing="1"/>
    </w:pPr>
    <w:rPr>
      <w:rFonts w:eastAsiaTheme="minorEastAsia"/>
    </w:rPr>
  </w:style>
  <w:style w:type="character" w:styleId="Hyperlink">
    <w:name w:val="Hyperlink"/>
    <w:basedOn w:val="DefaultParagraphFont"/>
    <w:uiPriority w:val="99"/>
    <w:unhideWhenUsed/>
    <w:rsid w:val="008E061F"/>
    <w:rPr>
      <w:color w:val="0563C1" w:themeColor="hyperlink"/>
      <w:u w:val="single"/>
    </w:rPr>
  </w:style>
  <w:style w:type="character" w:customStyle="1" w:styleId="UnresolvedMention1">
    <w:name w:val="Unresolved Mention1"/>
    <w:basedOn w:val="DefaultParagraphFont"/>
    <w:uiPriority w:val="99"/>
    <w:semiHidden/>
    <w:unhideWhenUsed/>
    <w:rsid w:val="008E061F"/>
    <w:rPr>
      <w:color w:val="605E5C"/>
      <w:shd w:val="clear" w:color="auto" w:fill="E1DFDD"/>
    </w:rPr>
  </w:style>
  <w:style w:type="paragraph" w:styleId="Revision">
    <w:name w:val="Revision"/>
    <w:hidden/>
    <w:uiPriority w:val="99"/>
    <w:semiHidden/>
    <w:rsid w:val="00084BC6"/>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472B3"/>
    <w:rPr>
      <w:sz w:val="20"/>
      <w:szCs w:val="20"/>
    </w:rPr>
  </w:style>
  <w:style w:type="character" w:customStyle="1" w:styleId="FootnoteTextChar">
    <w:name w:val="Footnote Text Char"/>
    <w:basedOn w:val="DefaultParagraphFont"/>
    <w:link w:val="FootnoteText"/>
    <w:uiPriority w:val="99"/>
    <w:semiHidden/>
    <w:rsid w:val="003472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47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242">
      <w:bodyDiv w:val="1"/>
      <w:marLeft w:val="0"/>
      <w:marRight w:val="0"/>
      <w:marTop w:val="0"/>
      <w:marBottom w:val="0"/>
      <w:divBdr>
        <w:top w:val="none" w:sz="0" w:space="0" w:color="auto"/>
        <w:left w:val="none" w:sz="0" w:space="0" w:color="auto"/>
        <w:bottom w:val="none" w:sz="0" w:space="0" w:color="auto"/>
        <w:right w:val="none" w:sz="0" w:space="0" w:color="auto"/>
      </w:divBdr>
    </w:div>
    <w:div w:id="5138354">
      <w:bodyDiv w:val="1"/>
      <w:marLeft w:val="0"/>
      <w:marRight w:val="0"/>
      <w:marTop w:val="0"/>
      <w:marBottom w:val="0"/>
      <w:divBdr>
        <w:top w:val="none" w:sz="0" w:space="0" w:color="auto"/>
        <w:left w:val="none" w:sz="0" w:space="0" w:color="auto"/>
        <w:bottom w:val="none" w:sz="0" w:space="0" w:color="auto"/>
        <w:right w:val="none" w:sz="0" w:space="0" w:color="auto"/>
      </w:divBdr>
    </w:div>
    <w:div w:id="67073530">
      <w:bodyDiv w:val="1"/>
      <w:marLeft w:val="0"/>
      <w:marRight w:val="0"/>
      <w:marTop w:val="0"/>
      <w:marBottom w:val="0"/>
      <w:divBdr>
        <w:top w:val="none" w:sz="0" w:space="0" w:color="auto"/>
        <w:left w:val="none" w:sz="0" w:space="0" w:color="auto"/>
        <w:bottom w:val="none" w:sz="0" w:space="0" w:color="auto"/>
        <w:right w:val="none" w:sz="0" w:space="0" w:color="auto"/>
      </w:divBdr>
    </w:div>
    <w:div w:id="176430997">
      <w:bodyDiv w:val="1"/>
      <w:marLeft w:val="0"/>
      <w:marRight w:val="0"/>
      <w:marTop w:val="0"/>
      <w:marBottom w:val="0"/>
      <w:divBdr>
        <w:top w:val="none" w:sz="0" w:space="0" w:color="auto"/>
        <w:left w:val="none" w:sz="0" w:space="0" w:color="auto"/>
        <w:bottom w:val="none" w:sz="0" w:space="0" w:color="auto"/>
        <w:right w:val="none" w:sz="0" w:space="0" w:color="auto"/>
      </w:divBdr>
    </w:div>
    <w:div w:id="237911240">
      <w:bodyDiv w:val="1"/>
      <w:marLeft w:val="0"/>
      <w:marRight w:val="0"/>
      <w:marTop w:val="0"/>
      <w:marBottom w:val="0"/>
      <w:divBdr>
        <w:top w:val="none" w:sz="0" w:space="0" w:color="auto"/>
        <w:left w:val="none" w:sz="0" w:space="0" w:color="auto"/>
        <w:bottom w:val="none" w:sz="0" w:space="0" w:color="auto"/>
        <w:right w:val="none" w:sz="0" w:space="0" w:color="auto"/>
      </w:divBdr>
      <w:divsChild>
        <w:div w:id="1263807647">
          <w:marLeft w:val="0"/>
          <w:marRight w:val="0"/>
          <w:marTop w:val="0"/>
          <w:marBottom w:val="0"/>
          <w:divBdr>
            <w:top w:val="none" w:sz="0" w:space="0" w:color="auto"/>
            <w:left w:val="none" w:sz="0" w:space="0" w:color="auto"/>
            <w:bottom w:val="none" w:sz="0" w:space="0" w:color="auto"/>
            <w:right w:val="none" w:sz="0" w:space="0" w:color="auto"/>
          </w:divBdr>
        </w:div>
        <w:div w:id="1993100840">
          <w:marLeft w:val="0"/>
          <w:marRight w:val="0"/>
          <w:marTop w:val="0"/>
          <w:marBottom w:val="0"/>
          <w:divBdr>
            <w:top w:val="none" w:sz="0" w:space="0" w:color="auto"/>
            <w:left w:val="none" w:sz="0" w:space="0" w:color="auto"/>
            <w:bottom w:val="none" w:sz="0" w:space="0" w:color="auto"/>
            <w:right w:val="none" w:sz="0" w:space="0" w:color="auto"/>
          </w:divBdr>
        </w:div>
        <w:div w:id="43137398">
          <w:marLeft w:val="0"/>
          <w:marRight w:val="0"/>
          <w:marTop w:val="0"/>
          <w:marBottom w:val="0"/>
          <w:divBdr>
            <w:top w:val="none" w:sz="0" w:space="0" w:color="auto"/>
            <w:left w:val="none" w:sz="0" w:space="0" w:color="auto"/>
            <w:bottom w:val="none" w:sz="0" w:space="0" w:color="auto"/>
            <w:right w:val="none" w:sz="0" w:space="0" w:color="auto"/>
          </w:divBdr>
        </w:div>
      </w:divsChild>
    </w:div>
    <w:div w:id="302973763">
      <w:bodyDiv w:val="1"/>
      <w:marLeft w:val="0"/>
      <w:marRight w:val="0"/>
      <w:marTop w:val="0"/>
      <w:marBottom w:val="0"/>
      <w:divBdr>
        <w:top w:val="none" w:sz="0" w:space="0" w:color="auto"/>
        <w:left w:val="none" w:sz="0" w:space="0" w:color="auto"/>
        <w:bottom w:val="none" w:sz="0" w:space="0" w:color="auto"/>
        <w:right w:val="none" w:sz="0" w:space="0" w:color="auto"/>
      </w:divBdr>
    </w:div>
    <w:div w:id="380134339">
      <w:bodyDiv w:val="1"/>
      <w:marLeft w:val="0"/>
      <w:marRight w:val="0"/>
      <w:marTop w:val="0"/>
      <w:marBottom w:val="0"/>
      <w:divBdr>
        <w:top w:val="none" w:sz="0" w:space="0" w:color="auto"/>
        <w:left w:val="none" w:sz="0" w:space="0" w:color="auto"/>
        <w:bottom w:val="none" w:sz="0" w:space="0" w:color="auto"/>
        <w:right w:val="none" w:sz="0" w:space="0" w:color="auto"/>
      </w:divBdr>
    </w:div>
    <w:div w:id="383528114">
      <w:bodyDiv w:val="1"/>
      <w:marLeft w:val="0"/>
      <w:marRight w:val="0"/>
      <w:marTop w:val="0"/>
      <w:marBottom w:val="0"/>
      <w:divBdr>
        <w:top w:val="none" w:sz="0" w:space="0" w:color="auto"/>
        <w:left w:val="none" w:sz="0" w:space="0" w:color="auto"/>
        <w:bottom w:val="none" w:sz="0" w:space="0" w:color="auto"/>
        <w:right w:val="none" w:sz="0" w:space="0" w:color="auto"/>
      </w:divBdr>
    </w:div>
    <w:div w:id="388773757">
      <w:bodyDiv w:val="1"/>
      <w:marLeft w:val="0"/>
      <w:marRight w:val="0"/>
      <w:marTop w:val="0"/>
      <w:marBottom w:val="0"/>
      <w:divBdr>
        <w:top w:val="none" w:sz="0" w:space="0" w:color="auto"/>
        <w:left w:val="none" w:sz="0" w:space="0" w:color="auto"/>
        <w:bottom w:val="none" w:sz="0" w:space="0" w:color="auto"/>
        <w:right w:val="none" w:sz="0" w:space="0" w:color="auto"/>
      </w:divBdr>
    </w:div>
    <w:div w:id="637613856">
      <w:bodyDiv w:val="1"/>
      <w:marLeft w:val="0"/>
      <w:marRight w:val="0"/>
      <w:marTop w:val="0"/>
      <w:marBottom w:val="0"/>
      <w:divBdr>
        <w:top w:val="none" w:sz="0" w:space="0" w:color="auto"/>
        <w:left w:val="none" w:sz="0" w:space="0" w:color="auto"/>
        <w:bottom w:val="none" w:sz="0" w:space="0" w:color="auto"/>
        <w:right w:val="none" w:sz="0" w:space="0" w:color="auto"/>
      </w:divBdr>
    </w:div>
    <w:div w:id="838621654">
      <w:bodyDiv w:val="1"/>
      <w:marLeft w:val="0"/>
      <w:marRight w:val="0"/>
      <w:marTop w:val="0"/>
      <w:marBottom w:val="0"/>
      <w:divBdr>
        <w:top w:val="none" w:sz="0" w:space="0" w:color="auto"/>
        <w:left w:val="none" w:sz="0" w:space="0" w:color="auto"/>
        <w:bottom w:val="none" w:sz="0" w:space="0" w:color="auto"/>
        <w:right w:val="none" w:sz="0" w:space="0" w:color="auto"/>
      </w:divBdr>
    </w:div>
    <w:div w:id="865099440">
      <w:bodyDiv w:val="1"/>
      <w:marLeft w:val="0"/>
      <w:marRight w:val="0"/>
      <w:marTop w:val="0"/>
      <w:marBottom w:val="0"/>
      <w:divBdr>
        <w:top w:val="none" w:sz="0" w:space="0" w:color="auto"/>
        <w:left w:val="none" w:sz="0" w:space="0" w:color="auto"/>
        <w:bottom w:val="none" w:sz="0" w:space="0" w:color="auto"/>
        <w:right w:val="none" w:sz="0" w:space="0" w:color="auto"/>
      </w:divBdr>
    </w:div>
    <w:div w:id="903224809">
      <w:bodyDiv w:val="1"/>
      <w:marLeft w:val="0"/>
      <w:marRight w:val="0"/>
      <w:marTop w:val="0"/>
      <w:marBottom w:val="0"/>
      <w:divBdr>
        <w:top w:val="none" w:sz="0" w:space="0" w:color="auto"/>
        <w:left w:val="none" w:sz="0" w:space="0" w:color="auto"/>
        <w:bottom w:val="none" w:sz="0" w:space="0" w:color="auto"/>
        <w:right w:val="none" w:sz="0" w:space="0" w:color="auto"/>
      </w:divBdr>
    </w:div>
    <w:div w:id="953172231">
      <w:bodyDiv w:val="1"/>
      <w:marLeft w:val="0"/>
      <w:marRight w:val="0"/>
      <w:marTop w:val="0"/>
      <w:marBottom w:val="0"/>
      <w:divBdr>
        <w:top w:val="none" w:sz="0" w:space="0" w:color="auto"/>
        <w:left w:val="none" w:sz="0" w:space="0" w:color="auto"/>
        <w:bottom w:val="none" w:sz="0" w:space="0" w:color="auto"/>
        <w:right w:val="none" w:sz="0" w:space="0" w:color="auto"/>
      </w:divBdr>
    </w:div>
    <w:div w:id="956643360">
      <w:bodyDiv w:val="1"/>
      <w:marLeft w:val="0"/>
      <w:marRight w:val="0"/>
      <w:marTop w:val="0"/>
      <w:marBottom w:val="0"/>
      <w:divBdr>
        <w:top w:val="none" w:sz="0" w:space="0" w:color="auto"/>
        <w:left w:val="none" w:sz="0" w:space="0" w:color="auto"/>
        <w:bottom w:val="none" w:sz="0" w:space="0" w:color="auto"/>
        <w:right w:val="none" w:sz="0" w:space="0" w:color="auto"/>
      </w:divBdr>
    </w:div>
    <w:div w:id="973947404">
      <w:bodyDiv w:val="1"/>
      <w:marLeft w:val="0"/>
      <w:marRight w:val="0"/>
      <w:marTop w:val="0"/>
      <w:marBottom w:val="0"/>
      <w:divBdr>
        <w:top w:val="none" w:sz="0" w:space="0" w:color="auto"/>
        <w:left w:val="none" w:sz="0" w:space="0" w:color="auto"/>
        <w:bottom w:val="none" w:sz="0" w:space="0" w:color="auto"/>
        <w:right w:val="none" w:sz="0" w:space="0" w:color="auto"/>
      </w:divBdr>
    </w:div>
    <w:div w:id="1125736697">
      <w:bodyDiv w:val="1"/>
      <w:marLeft w:val="0"/>
      <w:marRight w:val="0"/>
      <w:marTop w:val="0"/>
      <w:marBottom w:val="0"/>
      <w:divBdr>
        <w:top w:val="none" w:sz="0" w:space="0" w:color="auto"/>
        <w:left w:val="none" w:sz="0" w:space="0" w:color="auto"/>
        <w:bottom w:val="none" w:sz="0" w:space="0" w:color="auto"/>
        <w:right w:val="none" w:sz="0" w:space="0" w:color="auto"/>
      </w:divBdr>
    </w:div>
    <w:div w:id="1129082847">
      <w:bodyDiv w:val="1"/>
      <w:marLeft w:val="0"/>
      <w:marRight w:val="0"/>
      <w:marTop w:val="0"/>
      <w:marBottom w:val="0"/>
      <w:divBdr>
        <w:top w:val="none" w:sz="0" w:space="0" w:color="auto"/>
        <w:left w:val="none" w:sz="0" w:space="0" w:color="auto"/>
        <w:bottom w:val="none" w:sz="0" w:space="0" w:color="auto"/>
        <w:right w:val="none" w:sz="0" w:space="0" w:color="auto"/>
      </w:divBdr>
    </w:div>
    <w:div w:id="1130787533">
      <w:bodyDiv w:val="1"/>
      <w:marLeft w:val="0"/>
      <w:marRight w:val="0"/>
      <w:marTop w:val="0"/>
      <w:marBottom w:val="0"/>
      <w:divBdr>
        <w:top w:val="none" w:sz="0" w:space="0" w:color="auto"/>
        <w:left w:val="none" w:sz="0" w:space="0" w:color="auto"/>
        <w:bottom w:val="none" w:sz="0" w:space="0" w:color="auto"/>
        <w:right w:val="none" w:sz="0" w:space="0" w:color="auto"/>
      </w:divBdr>
    </w:div>
    <w:div w:id="1165047022">
      <w:bodyDiv w:val="1"/>
      <w:marLeft w:val="0"/>
      <w:marRight w:val="0"/>
      <w:marTop w:val="0"/>
      <w:marBottom w:val="0"/>
      <w:divBdr>
        <w:top w:val="none" w:sz="0" w:space="0" w:color="auto"/>
        <w:left w:val="none" w:sz="0" w:space="0" w:color="auto"/>
        <w:bottom w:val="none" w:sz="0" w:space="0" w:color="auto"/>
        <w:right w:val="none" w:sz="0" w:space="0" w:color="auto"/>
      </w:divBdr>
    </w:div>
    <w:div w:id="1169709365">
      <w:bodyDiv w:val="1"/>
      <w:marLeft w:val="0"/>
      <w:marRight w:val="0"/>
      <w:marTop w:val="0"/>
      <w:marBottom w:val="0"/>
      <w:divBdr>
        <w:top w:val="none" w:sz="0" w:space="0" w:color="auto"/>
        <w:left w:val="none" w:sz="0" w:space="0" w:color="auto"/>
        <w:bottom w:val="none" w:sz="0" w:space="0" w:color="auto"/>
        <w:right w:val="none" w:sz="0" w:space="0" w:color="auto"/>
      </w:divBdr>
    </w:div>
    <w:div w:id="1193496646">
      <w:bodyDiv w:val="1"/>
      <w:marLeft w:val="0"/>
      <w:marRight w:val="0"/>
      <w:marTop w:val="0"/>
      <w:marBottom w:val="0"/>
      <w:divBdr>
        <w:top w:val="none" w:sz="0" w:space="0" w:color="auto"/>
        <w:left w:val="none" w:sz="0" w:space="0" w:color="auto"/>
        <w:bottom w:val="none" w:sz="0" w:space="0" w:color="auto"/>
        <w:right w:val="none" w:sz="0" w:space="0" w:color="auto"/>
      </w:divBdr>
    </w:div>
    <w:div w:id="1234043729">
      <w:bodyDiv w:val="1"/>
      <w:marLeft w:val="0"/>
      <w:marRight w:val="0"/>
      <w:marTop w:val="0"/>
      <w:marBottom w:val="0"/>
      <w:divBdr>
        <w:top w:val="none" w:sz="0" w:space="0" w:color="auto"/>
        <w:left w:val="none" w:sz="0" w:space="0" w:color="auto"/>
        <w:bottom w:val="none" w:sz="0" w:space="0" w:color="auto"/>
        <w:right w:val="none" w:sz="0" w:space="0" w:color="auto"/>
      </w:divBdr>
    </w:div>
    <w:div w:id="1251542662">
      <w:bodyDiv w:val="1"/>
      <w:marLeft w:val="0"/>
      <w:marRight w:val="0"/>
      <w:marTop w:val="0"/>
      <w:marBottom w:val="0"/>
      <w:divBdr>
        <w:top w:val="none" w:sz="0" w:space="0" w:color="auto"/>
        <w:left w:val="none" w:sz="0" w:space="0" w:color="auto"/>
        <w:bottom w:val="none" w:sz="0" w:space="0" w:color="auto"/>
        <w:right w:val="none" w:sz="0" w:space="0" w:color="auto"/>
      </w:divBdr>
    </w:div>
    <w:div w:id="1317296430">
      <w:bodyDiv w:val="1"/>
      <w:marLeft w:val="0"/>
      <w:marRight w:val="0"/>
      <w:marTop w:val="0"/>
      <w:marBottom w:val="0"/>
      <w:divBdr>
        <w:top w:val="none" w:sz="0" w:space="0" w:color="auto"/>
        <w:left w:val="none" w:sz="0" w:space="0" w:color="auto"/>
        <w:bottom w:val="none" w:sz="0" w:space="0" w:color="auto"/>
        <w:right w:val="none" w:sz="0" w:space="0" w:color="auto"/>
      </w:divBdr>
    </w:div>
    <w:div w:id="1334071139">
      <w:bodyDiv w:val="1"/>
      <w:marLeft w:val="0"/>
      <w:marRight w:val="0"/>
      <w:marTop w:val="0"/>
      <w:marBottom w:val="0"/>
      <w:divBdr>
        <w:top w:val="none" w:sz="0" w:space="0" w:color="auto"/>
        <w:left w:val="none" w:sz="0" w:space="0" w:color="auto"/>
        <w:bottom w:val="none" w:sz="0" w:space="0" w:color="auto"/>
        <w:right w:val="none" w:sz="0" w:space="0" w:color="auto"/>
      </w:divBdr>
    </w:div>
    <w:div w:id="1464883141">
      <w:bodyDiv w:val="1"/>
      <w:marLeft w:val="0"/>
      <w:marRight w:val="0"/>
      <w:marTop w:val="0"/>
      <w:marBottom w:val="0"/>
      <w:divBdr>
        <w:top w:val="none" w:sz="0" w:space="0" w:color="auto"/>
        <w:left w:val="none" w:sz="0" w:space="0" w:color="auto"/>
        <w:bottom w:val="none" w:sz="0" w:space="0" w:color="auto"/>
        <w:right w:val="none" w:sz="0" w:space="0" w:color="auto"/>
      </w:divBdr>
    </w:div>
    <w:div w:id="1483353643">
      <w:bodyDiv w:val="1"/>
      <w:marLeft w:val="0"/>
      <w:marRight w:val="0"/>
      <w:marTop w:val="0"/>
      <w:marBottom w:val="0"/>
      <w:divBdr>
        <w:top w:val="none" w:sz="0" w:space="0" w:color="auto"/>
        <w:left w:val="none" w:sz="0" w:space="0" w:color="auto"/>
        <w:bottom w:val="none" w:sz="0" w:space="0" w:color="auto"/>
        <w:right w:val="none" w:sz="0" w:space="0" w:color="auto"/>
      </w:divBdr>
    </w:div>
    <w:div w:id="1561016065">
      <w:bodyDiv w:val="1"/>
      <w:marLeft w:val="0"/>
      <w:marRight w:val="0"/>
      <w:marTop w:val="0"/>
      <w:marBottom w:val="0"/>
      <w:divBdr>
        <w:top w:val="none" w:sz="0" w:space="0" w:color="auto"/>
        <w:left w:val="none" w:sz="0" w:space="0" w:color="auto"/>
        <w:bottom w:val="none" w:sz="0" w:space="0" w:color="auto"/>
        <w:right w:val="none" w:sz="0" w:space="0" w:color="auto"/>
      </w:divBdr>
    </w:div>
    <w:div w:id="1740520358">
      <w:bodyDiv w:val="1"/>
      <w:marLeft w:val="0"/>
      <w:marRight w:val="0"/>
      <w:marTop w:val="0"/>
      <w:marBottom w:val="0"/>
      <w:divBdr>
        <w:top w:val="none" w:sz="0" w:space="0" w:color="auto"/>
        <w:left w:val="none" w:sz="0" w:space="0" w:color="auto"/>
        <w:bottom w:val="none" w:sz="0" w:space="0" w:color="auto"/>
        <w:right w:val="none" w:sz="0" w:space="0" w:color="auto"/>
      </w:divBdr>
    </w:div>
    <w:div w:id="1758865208">
      <w:bodyDiv w:val="1"/>
      <w:marLeft w:val="0"/>
      <w:marRight w:val="0"/>
      <w:marTop w:val="0"/>
      <w:marBottom w:val="0"/>
      <w:divBdr>
        <w:top w:val="none" w:sz="0" w:space="0" w:color="auto"/>
        <w:left w:val="none" w:sz="0" w:space="0" w:color="auto"/>
        <w:bottom w:val="none" w:sz="0" w:space="0" w:color="auto"/>
        <w:right w:val="none" w:sz="0" w:space="0" w:color="auto"/>
      </w:divBdr>
    </w:div>
    <w:div w:id="1915969840">
      <w:bodyDiv w:val="1"/>
      <w:marLeft w:val="0"/>
      <w:marRight w:val="0"/>
      <w:marTop w:val="0"/>
      <w:marBottom w:val="0"/>
      <w:divBdr>
        <w:top w:val="none" w:sz="0" w:space="0" w:color="auto"/>
        <w:left w:val="none" w:sz="0" w:space="0" w:color="auto"/>
        <w:bottom w:val="none" w:sz="0" w:space="0" w:color="auto"/>
        <w:right w:val="none" w:sz="0" w:space="0" w:color="auto"/>
      </w:divBdr>
    </w:div>
    <w:div w:id="1926499411">
      <w:bodyDiv w:val="1"/>
      <w:marLeft w:val="0"/>
      <w:marRight w:val="0"/>
      <w:marTop w:val="0"/>
      <w:marBottom w:val="0"/>
      <w:divBdr>
        <w:top w:val="none" w:sz="0" w:space="0" w:color="auto"/>
        <w:left w:val="none" w:sz="0" w:space="0" w:color="auto"/>
        <w:bottom w:val="none" w:sz="0" w:space="0" w:color="auto"/>
        <w:right w:val="none" w:sz="0" w:space="0" w:color="auto"/>
      </w:divBdr>
    </w:div>
    <w:div w:id="2139101029">
      <w:bodyDiv w:val="1"/>
      <w:marLeft w:val="0"/>
      <w:marRight w:val="0"/>
      <w:marTop w:val="0"/>
      <w:marBottom w:val="0"/>
      <w:divBdr>
        <w:top w:val="none" w:sz="0" w:space="0" w:color="auto"/>
        <w:left w:val="none" w:sz="0" w:space="0" w:color="auto"/>
        <w:bottom w:val="none" w:sz="0" w:space="0" w:color="auto"/>
        <w:right w:val="none" w:sz="0" w:space="0" w:color="auto"/>
      </w:divBdr>
    </w:div>
    <w:div w:id="21466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igrationnetwork.un.org/sites/default/files/documents/nw_workplan_23_jul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221195C7EE64AA2169682579D3D83" ma:contentTypeVersion="1" ma:contentTypeDescription="Create a new document." ma:contentTypeScope="" ma:versionID="22b209378949a72111ee851b4093b36c">
  <xsd:schema xmlns:xsd="http://www.w3.org/2001/XMLSchema" xmlns:xs="http://www.w3.org/2001/XMLSchema" xmlns:p="http://schemas.microsoft.com/office/2006/metadata/properties" xmlns:ns2="82976c8e-1392-4e54-b440-b040f0f72f28" targetNamespace="http://schemas.microsoft.com/office/2006/metadata/properties" ma:root="true" ma:fieldsID="81544fbf70cada336da18dcd980fdfeb" ns2:_="">
    <xsd:import namespace="82976c8e-1392-4e54-b440-b040f0f72f2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76c8e-1392-4e54-b440-b040f0f72f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1346-5E4F-4540-A06D-84E6BF2923CF}"/>
</file>

<file path=customXml/itemProps2.xml><?xml version="1.0" encoding="utf-8"?>
<ds:datastoreItem xmlns:ds="http://schemas.openxmlformats.org/officeDocument/2006/customXml" ds:itemID="{9FF395D3-DFF9-465A-8C16-6220559ED3AD}">
  <ds:schemaRefs>
    <ds:schemaRef ds:uri="http://schemas.microsoft.com/sharepoint/v3/contenttype/forms"/>
  </ds:schemaRefs>
</ds:datastoreItem>
</file>

<file path=customXml/itemProps3.xml><?xml version="1.0" encoding="utf-8"?>
<ds:datastoreItem xmlns:ds="http://schemas.openxmlformats.org/officeDocument/2006/customXml" ds:itemID="{B0E1CA8B-7A43-4080-9AEC-3C180F115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C84ECE-E2A7-4BD3-9DF0-44CA43B7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10703</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12555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Gomez IDC</dc:creator>
  <cp:keywords/>
  <dc:description/>
  <cp:lastModifiedBy>Verena Knaus</cp:lastModifiedBy>
  <cp:revision>2</cp:revision>
  <cp:lastPrinted>2019-11-26T11:20:00Z</cp:lastPrinted>
  <dcterms:created xsi:type="dcterms:W3CDTF">2020-01-31T11:14:00Z</dcterms:created>
  <dcterms:modified xsi:type="dcterms:W3CDTF">2020-01-31T11:14:00Z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0x0101006C8221195C7EE64AA2169682579D3D83</vt:lpwstr>
  </property>
</Properties>
</file>