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E37F" w14:textId="77777777" w:rsidR="00B36B5B" w:rsidRDefault="00C829F4">
      <w:pPr>
        <w:pBdr>
          <w:top w:val="nil"/>
          <w:left w:val="nil"/>
          <w:bottom w:val="nil"/>
          <w:right w:val="nil"/>
          <w:between w:val="nil"/>
        </w:pBdr>
        <w:ind w:left="-850" w:right="-1323"/>
        <w:jc w:val="center"/>
        <w:rPr>
          <w:b/>
          <w:sz w:val="35"/>
          <w:szCs w:val="35"/>
        </w:rPr>
      </w:pPr>
      <w:bookmarkStart w:id="0" w:name="bookmark=id.gjdgxs" w:colFirst="0" w:colLast="0"/>
      <w:bookmarkEnd w:id="0"/>
      <w:r>
        <w:rPr>
          <w:b/>
          <w:sz w:val="35"/>
          <w:szCs w:val="35"/>
        </w:rPr>
        <w:t xml:space="preserve"> </w:t>
      </w:r>
      <w:r>
        <w:rPr>
          <w:b/>
          <w:noProof/>
          <w:sz w:val="35"/>
          <w:szCs w:val="35"/>
        </w:rPr>
        <w:drawing>
          <wp:inline distT="114300" distB="114300" distL="114300" distR="114300" wp14:anchorId="5F0737A0" wp14:editId="32EDD5DC">
            <wp:extent cx="7019925" cy="9711113"/>
            <wp:effectExtent l="0" t="0" r="0" b="0"/>
            <wp:docPr id="10737418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7019925" cy="9711113"/>
                    </a:xfrm>
                    <a:prstGeom prst="rect">
                      <a:avLst/>
                    </a:prstGeom>
                    <a:ln/>
                  </pic:spPr>
                </pic:pic>
              </a:graphicData>
            </a:graphic>
          </wp:inline>
        </w:drawing>
      </w:r>
    </w:p>
    <w:p w14:paraId="55BC535B" w14:textId="77777777" w:rsidR="00B36B5B" w:rsidRDefault="00C829F4">
      <w:pPr>
        <w:spacing w:before="80" w:line="363" w:lineRule="auto"/>
        <w:ind w:left="80" w:right="3040"/>
        <w:jc w:val="center"/>
        <w:rPr>
          <w:rFonts w:ascii="Arial" w:eastAsia="Arial" w:hAnsi="Arial" w:cs="Arial"/>
          <w:b/>
          <w:color w:val="757575"/>
          <w:sz w:val="42"/>
          <w:szCs w:val="42"/>
        </w:rPr>
      </w:pPr>
      <w:r>
        <w:rPr>
          <w:b/>
          <w:sz w:val="35"/>
          <w:szCs w:val="35"/>
        </w:rPr>
        <w:lastRenderedPageBreak/>
        <w:t xml:space="preserve"> </w:t>
      </w:r>
    </w:p>
    <w:p w14:paraId="34D6AA31" w14:textId="77777777" w:rsidR="00B36B5B" w:rsidRDefault="00C829F4">
      <w:pPr>
        <w:rPr>
          <w:rFonts w:ascii="Arial" w:eastAsia="Arial" w:hAnsi="Arial" w:cs="Arial"/>
          <w:b/>
          <w:sz w:val="20"/>
          <w:szCs w:val="20"/>
        </w:rPr>
      </w:pPr>
      <w:r>
        <w:rPr>
          <w:rFonts w:ascii="Arial" w:eastAsia="Arial" w:hAnsi="Arial" w:cs="Arial"/>
          <w:b/>
          <w:sz w:val="20"/>
          <w:szCs w:val="20"/>
        </w:rPr>
        <w:t xml:space="preserve"> </w:t>
      </w:r>
    </w:p>
    <w:p w14:paraId="2A4BF55D" w14:textId="77777777" w:rsidR="00B36B5B" w:rsidRDefault="00C829F4">
      <w:pPr>
        <w:rPr>
          <w:rFonts w:ascii="Arial" w:eastAsia="Arial" w:hAnsi="Arial" w:cs="Arial"/>
          <w:b/>
          <w:sz w:val="20"/>
          <w:szCs w:val="20"/>
        </w:rPr>
      </w:pPr>
      <w:r>
        <w:rPr>
          <w:rFonts w:ascii="Arial" w:eastAsia="Arial" w:hAnsi="Arial" w:cs="Arial"/>
          <w:b/>
          <w:sz w:val="20"/>
          <w:szCs w:val="20"/>
        </w:rPr>
        <w:t xml:space="preserve"> </w:t>
      </w:r>
    </w:p>
    <w:p w14:paraId="3F10C947" w14:textId="77777777" w:rsidR="00B36B5B" w:rsidRDefault="00C829F4">
      <w:pPr>
        <w:rPr>
          <w:rFonts w:ascii="Arial" w:eastAsia="Arial" w:hAnsi="Arial" w:cs="Arial"/>
          <w:b/>
          <w:sz w:val="20"/>
          <w:szCs w:val="20"/>
        </w:rPr>
      </w:pPr>
      <w:r>
        <w:rPr>
          <w:rFonts w:ascii="Arial" w:eastAsia="Arial" w:hAnsi="Arial" w:cs="Arial"/>
          <w:b/>
          <w:sz w:val="20"/>
          <w:szCs w:val="20"/>
        </w:rPr>
        <w:t xml:space="preserve"> </w:t>
      </w:r>
    </w:p>
    <w:p w14:paraId="02067021" w14:textId="77777777" w:rsidR="00B36B5B" w:rsidRDefault="00C829F4">
      <w:pPr>
        <w:rPr>
          <w:rFonts w:ascii="Arial" w:eastAsia="Arial" w:hAnsi="Arial" w:cs="Arial"/>
          <w:b/>
          <w:sz w:val="20"/>
          <w:szCs w:val="20"/>
        </w:rPr>
      </w:pPr>
      <w:r>
        <w:rPr>
          <w:rFonts w:ascii="Arial" w:eastAsia="Arial" w:hAnsi="Arial" w:cs="Arial"/>
          <w:b/>
          <w:sz w:val="20"/>
          <w:szCs w:val="20"/>
        </w:rPr>
        <w:t xml:space="preserve">  </w:t>
      </w:r>
    </w:p>
    <w:p w14:paraId="4C085277" w14:textId="77777777" w:rsidR="00B36B5B" w:rsidRPr="00C829F4" w:rsidRDefault="00C829F4">
      <w:pPr>
        <w:pBdr>
          <w:top w:val="nil"/>
          <w:left w:val="nil"/>
          <w:bottom w:val="nil"/>
          <w:right w:val="nil"/>
          <w:between w:val="nil"/>
        </w:pBdr>
        <w:rPr>
          <w:b/>
          <w:color w:val="000000"/>
          <w:sz w:val="20"/>
          <w:szCs w:val="20"/>
          <w:lang w:val="pt-BR"/>
        </w:rPr>
      </w:pPr>
      <w:bookmarkStart w:id="1" w:name="bookmark=id.30j0zll" w:colFirst="0" w:colLast="0"/>
      <w:bookmarkEnd w:id="1"/>
      <w:r w:rsidRPr="00C829F4">
        <w:rPr>
          <w:rFonts w:ascii="Arial" w:eastAsia="Arial" w:hAnsi="Arial" w:cs="Arial"/>
          <w:b/>
          <w:color w:val="000000"/>
          <w:sz w:val="19"/>
          <w:szCs w:val="19"/>
          <w:lang w:val="pt-BR"/>
        </w:rPr>
        <w:t>Defensor Público General Federal</w:t>
      </w:r>
    </w:p>
    <w:p w14:paraId="76508D13" w14:textId="77777777" w:rsidR="00B36B5B" w:rsidRPr="00C829F4" w:rsidRDefault="00B36B5B">
      <w:pPr>
        <w:pBdr>
          <w:top w:val="nil"/>
          <w:left w:val="nil"/>
          <w:bottom w:val="nil"/>
          <w:right w:val="nil"/>
          <w:between w:val="nil"/>
        </w:pBdr>
        <w:spacing w:line="198" w:lineRule="auto"/>
        <w:rPr>
          <w:color w:val="000000"/>
          <w:sz w:val="20"/>
          <w:szCs w:val="20"/>
          <w:lang w:val="pt-BR"/>
        </w:rPr>
      </w:pPr>
    </w:p>
    <w:p w14:paraId="0B410DB0" w14:textId="77777777" w:rsidR="00B36B5B" w:rsidRPr="00C829F4" w:rsidRDefault="00C829F4">
      <w:pPr>
        <w:pBdr>
          <w:top w:val="nil"/>
          <w:left w:val="nil"/>
          <w:bottom w:val="nil"/>
          <w:right w:val="nil"/>
          <w:between w:val="nil"/>
        </w:pBdr>
        <w:rPr>
          <w:color w:val="000000"/>
          <w:sz w:val="20"/>
          <w:szCs w:val="20"/>
          <w:lang w:val="pt-BR"/>
        </w:rPr>
      </w:pPr>
      <w:r w:rsidRPr="00C829F4">
        <w:rPr>
          <w:rFonts w:ascii="Arial" w:eastAsia="Arial" w:hAnsi="Arial" w:cs="Arial"/>
          <w:i/>
          <w:color w:val="000000"/>
          <w:sz w:val="19"/>
          <w:szCs w:val="19"/>
          <w:lang w:val="pt-BR"/>
        </w:rPr>
        <w:t>Gabriel Faria Oliveira</w:t>
      </w:r>
    </w:p>
    <w:p w14:paraId="59B6CF1C" w14:textId="77777777" w:rsidR="00B36B5B" w:rsidRPr="00C829F4" w:rsidRDefault="00B36B5B">
      <w:pPr>
        <w:pBdr>
          <w:top w:val="nil"/>
          <w:left w:val="nil"/>
          <w:bottom w:val="nil"/>
          <w:right w:val="nil"/>
          <w:between w:val="nil"/>
        </w:pBdr>
        <w:spacing w:line="200" w:lineRule="auto"/>
        <w:rPr>
          <w:color w:val="000000"/>
          <w:sz w:val="20"/>
          <w:szCs w:val="20"/>
          <w:lang w:val="pt-BR"/>
        </w:rPr>
      </w:pPr>
    </w:p>
    <w:p w14:paraId="55344B86" w14:textId="77777777" w:rsidR="00B36B5B" w:rsidRPr="00C829F4" w:rsidRDefault="00B36B5B">
      <w:pPr>
        <w:pBdr>
          <w:top w:val="nil"/>
          <w:left w:val="nil"/>
          <w:bottom w:val="nil"/>
          <w:right w:val="nil"/>
          <w:between w:val="nil"/>
        </w:pBdr>
        <w:spacing w:line="393" w:lineRule="auto"/>
        <w:rPr>
          <w:color w:val="000000"/>
          <w:sz w:val="20"/>
          <w:szCs w:val="20"/>
          <w:lang w:val="pt-BR"/>
        </w:rPr>
      </w:pPr>
    </w:p>
    <w:p w14:paraId="5242322A" w14:textId="77777777" w:rsidR="00B36B5B" w:rsidRPr="00C829F4" w:rsidRDefault="00C829F4">
      <w:pPr>
        <w:pBdr>
          <w:top w:val="nil"/>
          <w:left w:val="nil"/>
          <w:bottom w:val="nil"/>
          <w:right w:val="nil"/>
          <w:between w:val="nil"/>
        </w:pBdr>
        <w:rPr>
          <w:b/>
          <w:color w:val="000000"/>
          <w:sz w:val="20"/>
          <w:szCs w:val="20"/>
          <w:lang w:val="pt-BR"/>
        </w:rPr>
      </w:pPr>
      <w:r w:rsidRPr="00C829F4">
        <w:rPr>
          <w:rFonts w:ascii="Arial" w:eastAsia="Arial" w:hAnsi="Arial" w:cs="Arial"/>
          <w:b/>
          <w:color w:val="000000"/>
          <w:sz w:val="22"/>
          <w:szCs w:val="22"/>
          <w:lang w:val="pt-BR"/>
        </w:rPr>
        <w:t>Subdefensor</w:t>
      </w:r>
      <w:r w:rsidRPr="00C829F4">
        <w:rPr>
          <w:rFonts w:ascii="Arial" w:eastAsia="Arial" w:hAnsi="Arial" w:cs="Arial"/>
          <w:b/>
          <w:color w:val="000000"/>
          <w:sz w:val="21"/>
          <w:szCs w:val="21"/>
          <w:lang w:val="pt-BR"/>
        </w:rPr>
        <w:t xml:space="preserve"> Público General Federal</w:t>
      </w:r>
    </w:p>
    <w:p w14:paraId="508B50F8" w14:textId="77777777" w:rsidR="00B36B5B" w:rsidRPr="00C829F4" w:rsidRDefault="00B36B5B">
      <w:pPr>
        <w:pBdr>
          <w:top w:val="nil"/>
          <w:left w:val="nil"/>
          <w:bottom w:val="nil"/>
          <w:right w:val="nil"/>
          <w:between w:val="nil"/>
        </w:pBdr>
        <w:spacing w:line="175" w:lineRule="auto"/>
        <w:rPr>
          <w:color w:val="000000"/>
          <w:sz w:val="20"/>
          <w:szCs w:val="20"/>
          <w:lang w:val="pt-BR"/>
        </w:rPr>
      </w:pPr>
    </w:p>
    <w:p w14:paraId="0BAE2086" w14:textId="77777777" w:rsidR="00B36B5B" w:rsidRPr="00C829F4" w:rsidRDefault="00C829F4">
      <w:pPr>
        <w:pBdr>
          <w:top w:val="nil"/>
          <w:left w:val="nil"/>
          <w:bottom w:val="nil"/>
          <w:right w:val="nil"/>
          <w:between w:val="nil"/>
        </w:pBdr>
        <w:rPr>
          <w:color w:val="000000"/>
          <w:sz w:val="20"/>
          <w:szCs w:val="20"/>
          <w:lang w:val="pt-BR"/>
        </w:rPr>
      </w:pPr>
      <w:r w:rsidRPr="00C829F4">
        <w:rPr>
          <w:rFonts w:ascii="Arial" w:eastAsia="Arial" w:hAnsi="Arial" w:cs="Arial"/>
          <w:i/>
          <w:color w:val="000000"/>
          <w:sz w:val="21"/>
          <w:szCs w:val="21"/>
          <w:lang w:val="pt-BR"/>
        </w:rPr>
        <w:t>Jair Soares Junior</w:t>
      </w:r>
    </w:p>
    <w:p w14:paraId="322273C5" w14:textId="77777777" w:rsidR="00B36B5B" w:rsidRPr="00C829F4" w:rsidRDefault="00B36B5B">
      <w:pPr>
        <w:pBdr>
          <w:top w:val="nil"/>
          <w:left w:val="nil"/>
          <w:bottom w:val="nil"/>
          <w:right w:val="nil"/>
          <w:between w:val="nil"/>
        </w:pBdr>
        <w:spacing w:line="392" w:lineRule="auto"/>
        <w:rPr>
          <w:color w:val="000000"/>
          <w:sz w:val="20"/>
          <w:szCs w:val="20"/>
          <w:lang w:val="pt-BR"/>
        </w:rPr>
      </w:pPr>
    </w:p>
    <w:p w14:paraId="6EC02428" w14:textId="77777777" w:rsidR="00B36B5B" w:rsidRPr="00C829F4" w:rsidRDefault="00C829F4">
      <w:pPr>
        <w:pBdr>
          <w:top w:val="nil"/>
          <w:left w:val="nil"/>
          <w:bottom w:val="nil"/>
          <w:right w:val="nil"/>
          <w:between w:val="nil"/>
        </w:pBdr>
        <w:rPr>
          <w:b/>
          <w:color w:val="000000"/>
          <w:sz w:val="20"/>
          <w:szCs w:val="20"/>
          <w:lang w:val="pt-BR"/>
        </w:rPr>
      </w:pPr>
      <w:r w:rsidRPr="00C829F4">
        <w:rPr>
          <w:rFonts w:ascii="Arial" w:eastAsia="Arial" w:hAnsi="Arial" w:cs="Arial"/>
          <w:b/>
          <w:color w:val="000000"/>
          <w:sz w:val="21"/>
          <w:szCs w:val="21"/>
          <w:lang w:val="pt-BR"/>
        </w:rPr>
        <w:t>Inspectora General Federal</w:t>
      </w:r>
    </w:p>
    <w:p w14:paraId="5C37F955" w14:textId="77777777" w:rsidR="00B36B5B" w:rsidRPr="00C829F4" w:rsidRDefault="00B36B5B">
      <w:pPr>
        <w:pBdr>
          <w:top w:val="nil"/>
          <w:left w:val="nil"/>
          <w:bottom w:val="nil"/>
          <w:right w:val="nil"/>
          <w:between w:val="nil"/>
        </w:pBdr>
        <w:spacing w:line="175" w:lineRule="auto"/>
        <w:rPr>
          <w:color w:val="000000"/>
          <w:sz w:val="20"/>
          <w:szCs w:val="20"/>
          <w:lang w:val="pt-BR"/>
        </w:rPr>
      </w:pPr>
    </w:p>
    <w:p w14:paraId="6A6513CF" w14:textId="77777777" w:rsidR="00B36B5B" w:rsidRPr="00C829F4" w:rsidRDefault="00C829F4">
      <w:pPr>
        <w:pBdr>
          <w:top w:val="nil"/>
          <w:left w:val="nil"/>
          <w:bottom w:val="nil"/>
          <w:right w:val="nil"/>
          <w:between w:val="nil"/>
        </w:pBdr>
        <w:rPr>
          <w:color w:val="000000"/>
          <w:sz w:val="20"/>
          <w:szCs w:val="20"/>
          <w:lang w:val="pt-BR"/>
        </w:rPr>
      </w:pPr>
      <w:r w:rsidRPr="00C829F4">
        <w:rPr>
          <w:rFonts w:ascii="Arial" w:eastAsia="Arial" w:hAnsi="Arial" w:cs="Arial"/>
          <w:i/>
          <w:color w:val="000000"/>
          <w:sz w:val="21"/>
          <w:szCs w:val="21"/>
          <w:lang w:val="pt-BR"/>
        </w:rPr>
        <w:t>Geovana Scatolino Silva</w:t>
      </w:r>
    </w:p>
    <w:p w14:paraId="42B5D58C" w14:textId="77777777" w:rsidR="00B36B5B" w:rsidRPr="00C829F4" w:rsidRDefault="00B36B5B">
      <w:pPr>
        <w:pBdr>
          <w:top w:val="nil"/>
          <w:left w:val="nil"/>
          <w:bottom w:val="nil"/>
          <w:right w:val="nil"/>
          <w:between w:val="nil"/>
        </w:pBdr>
        <w:spacing w:line="200" w:lineRule="auto"/>
        <w:rPr>
          <w:color w:val="000000"/>
          <w:sz w:val="20"/>
          <w:szCs w:val="20"/>
          <w:lang w:val="pt-BR"/>
        </w:rPr>
      </w:pPr>
    </w:p>
    <w:p w14:paraId="54CE4489" w14:textId="77777777" w:rsidR="00B36B5B" w:rsidRPr="00C829F4" w:rsidRDefault="00B36B5B">
      <w:pPr>
        <w:pBdr>
          <w:top w:val="nil"/>
          <w:left w:val="nil"/>
          <w:bottom w:val="nil"/>
          <w:right w:val="nil"/>
          <w:between w:val="nil"/>
        </w:pBdr>
        <w:spacing w:line="202" w:lineRule="auto"/>
        <w:rPr>
          <w:color w:val="000000"/>
          <w:sz w:val="20"/>
          <w:szCs w:val="20"/>
          <w:lang w:val="pt-BR"/>
        </w:rPr>
      </w:pPr>
    </w:p>
    <w:p w14:paraId="08280C19" w14:textId="77777777" w:rsidR="00B36B5B" w:rsidRPr="00C829F4" w:rsidRDefault="00C829F4">
      <w:pPr>
        <w:pBdr>
          <w:top w:val="nil"/>
          <w:left w:val="nil"/>
          <w:bottom w:val="nil"/>
          <w:right w:val="nil"/>
          <w:between w:val="nil"/>
        </w:pBdr>
        <w:spacing w:line="473" w:lineRule="auto"/>
        <w:ind w:right="4086"/>
        <w:rPr>
          <w:rFonts w:ascii="Arial" w:eastAsia="Arial" w:hAnsi="Arial" w:cs="Arial"/>
          <w:b/>
          <w:color w:val="000000"/>
          <w:sz w:val="19"/>
          <w:szCs w:val="19"/>
          <w:lang w:val="pt-BR"/>
        </w:rPr>
      </w:pPr>
      <w:r w:rsidRPr="00C829F4">
        <w:rPr>
          <w:rFonts w:ascii="Arial" w:eastAsia="Arial" w:hAnsi="Arial" w:cs="Arial"/>
          <w:b/>
          <w:color w:val="000000"/>
          <w:sz w:val="19"/>
          <w:szCs w:val="19"/>
          <w:lang w:val="pt-BR"/>
        </w:rPr>
        <w:t xml:space="preserve">Miembros electos del Consejo Superior </w:t>
      </w:r>
    </w:p>
    <w:p w14:paraId="0364C3C6" w14:textId="77777777" w:rsidR="00B36B5B" w:rsidRPr="00C829F4" w:rsidRDefault="00C829F4">
      <w:pPr>
        <w:pBdr>
          <w:top w:val="nil"/>
          <w:left w:val="nil"/>
          <w:bottom w:val="nil"/>
          <w:right w:val="nil"/>
          <w:between w:val="nil"/>
        </w:pBdr>
        <w:spacing w:line="473" w:lineRule="auto"/>
        <w:ind w:right="4086"/>
        <w:rPr>
          <w:rFonts w:ascii="Arial" w:eastAsia="Arial" w:hAnsi="Arial" w:cs="Arial"/>
          <w:i/>
          <w:color w:val="000000"/>
          <w:sz w:val="19"/>
          <w:szCs w:val="19"/>
          <w:lang w:val="pt-BR"/>
        </w:rPr>
      </w:pPr>
      <w:r w:rsidRPr="00C829F4">
        <w:rPr>
          <w:rFonts w:ascii="Arial" w:eastAsia="Arial" w:hAnsi="Arial" w:cs="Arial"/>
          <w:i/>
          <w:color w:val="000000"/>
          <w:sz w:val="19"/>
          <w:szCs w:val="19"/>
          <w:lang w:val="pt-BR"/>
        </w:rPr>
        <w:t>Fabiano</w:t>
      </w:r>
      <w:r w:rsidRPr="00C829F4">
        <w:rPr>
          <w:rFonts w:ascii="Arial" w:eastAsia="Arial" w:hAnsi="Arial" w:cs="Arial"/>
          <w:color w:val="000000"/>
          <w:sz w:val="19"/>
          <w:szCs w:val="19"/>
          <w:lang w:val="pt-BR"/>
        </w:rPr>
        <w:t xml:space="preserve"> </w:t>
      </w:r>
      <w:r w:rsidRPr="00C829F4">
        <w:rPr>
          <w:rFonts w:ascii="Arial" w:eastAsia="Arial" w:hAnsi="Arial" w:cs="Arial"/>
          <w:i/>
          <w:color w:val="000000"/>
          <w:sz w:val="19"/>
          <w:szCs w:val="19"/>
          <w:lang w:val="pt-BR"/>
        </w:rPr>
        <w:t xml:space="preserve">Caetano Prestes </w:t>
      </w:r>
      <w:r w:rsidRPr="00C829F4">
        <w:rPr>
          <w:rFonts w:ascii="Arial" w:eastAsia="Arial" w:hAnsi="Arial" w:cs="Arial"/>
          <w:color w:val="000000"/>
          <w:sz w:val="19"/>
          <w:szCs w:val="19"/>
          <w:lang w:val="pt-BR"/>
        </w:rPr>
        <w:t>- Categoría especial</w:t>
      </w:r>
      <w:r w:rsidRPr="00C829F4">
        <w:rPr>
          <w:rFonts w:ascii="Arial" w:eastAsia="Arial" w:hAnsi="Arial" w:cs="Arial"/>
          <w:i/>
          <w:color w:val="000000"/>
          <w:sz w:val="19"/>
          <w:szCs w:val="19"/>
          <w:lang w:val="pt-BR"/>
        </w:rPr>
        <w:t xml:space="preserve"> Marcos Antônio Paderes Barbosa </w:t>
      </w:r>
      <w:r w:rsidRPr="00C829F4">
        <w:rPr>
          <w:rFonts w:ascii="Arial" w:eastAsia="Arial" w:hAnsi="Arial" w:cs="Arial"/>
          <w:color w:val="000000"/>
          <w:sz w:val="19"/>
          <w:szCs w:val="19"/>
          <w:lang w:val="pt-BR"/>
        </w:rPr>
        <w:t>- Categoría especial</w:t>
      </w:r>
      <w:r w:rsidRPr="00C829F4">
        <w:rPr>
          <w:rFonts w:ascii="Arial" w:eastAsia="Arial" w:hAnsi="Arial" w:cs="Arial"/>
          <w:i/>
          <w:color w:val="000000"/>
          <w:sz w:val="19"/>
          <w:szCs w:val="19"/>
          <w:lang w:val="pt-BR"/>
        </w:rPr>
        <w:t xml:space="preserve"> </w:t>
      </w:r>
    </w:p>
    <w:p w14:paraId="4BB7283E" w14:textId="77777777" w:rsidR="00B36B5B" w:rsidRPr="00C829F4" w:rsidRDefault="00C829F4">
      <w:pPr>
        <w:pBdr>
          <w:top w:val="nil"/>
          <w:left w:val="nil"/>
          <w:bottom w:val="nil"/>
          <w:right w:val="nil"/>
          <w:between w:val="nil"/>
        </w:pBdr>
        <w:spacing w:line="473" w:lineRule="auto"/>
        <w:ind w:right="4086"/>
        <w:rPr>
          <w:rFonts w:ascii="Arial" w:eastAsia="Arial" w:hAnsi="Arial" w:cs="Arial"/>
          <w:i/>
          <w:color w:val="000000"/>
          <w:sz w:val="19"/>
          <w:szCs w:val="19"/>
          <w:lang w:val="pt-BR"/>
        </w:rPr>
      </w:pPr>
      <w:r w:rsidRPr="00C829F4">
        <w:rPr>
          <w:rFonts w:ascii="Arial" w:eastAsia="Arial" w:hAnsi="Arial" w:cs="Arial"/>
          <w:i/>
          <w:color w:val="000000"/>
          <w:sz w:val="19"/>
          <w:szCs w:val="19"/>
          <w:lang w:val="pt-BR"/>
        </w:rPr>
        <w:t xml:space="preserve">Leonardo Cardoso de Magalhães </w:t>
      </w:r>
      <w:r w:rsidRPr="00C829F4">
        <w:rPr>
          <w:rFonts w:ascii="Arial" w:eastAsia="Arial" w:hAnsi="Arial" w:cs="Arial"/>
          <w:color w:val="000000"/>
          <w:sz w:val="19"/>
          <w:szCs w:val="19"/>
          <w:lang w:val="pt-BR"/>
        </w:rPr>
        <w:t>- Primera categoria</w:t>
      </w:r>
      <w:r w:rsidRPr="00C829F4">
        <w:rPr>
          <w:rFonts w:ascii="Arial" w:eastAsia="Arial" w:hAnsi="Arial" w:cs="Arial"/>
          <w:i/>
          <w:color w:val="000000"/>
          <w:sz w:val="19"/>
          <w:szCs w:val="19"/>
          <w:lang w:val="pt-BR"/>
        </w:rPr>
        <w:t xml:space="preserve"> Karina Rocha Mitleg Bayerl </w:t>
      </w:r>
      <w:r w:rsidRPr="00C829F4">
        <w:rPr>
          <w:rFonts w:ascii="Arial" w:eastAsia="Arial" w:hAnsi="Arial" w:cs="Arial"/>
          <w:color w:val="000000"/>
          <w:sz w:val="19"/>
          <w:szCs w:val="19"/>
          <w:lang w:val="pt-BR"/>
        </w:rPr>
        <w:t>- Primera categoria</w:t>
      </w:r>
      <w:r w:rsidRPr="00C829F4">
        <w:rPr>
          <w:rFonts w:ascii="Arial" w:eastAsia="Arial" w:hAnsi="Arial" w:cs="Arial"/>
          <w:i/>
          <w:color w:val="000000"/>
          <w:sz w:val="19"/>
          <w:szCs w:val="19"/>
          <w:lang w:val="pt-BR"/>
        </w:rPr>
        <w:t xml:space="preserve"> </w:t>
      </w:r>
    </w:p>
    <w:p w14:paraId="4C8FBDE5" w14:textId="77777777" w:rsidR="00B36B5B" w:rsidRPr="00C829F4" w:rsidRDefault="00C829F4">
      <w:pPr>
        <w:pBdr>
          <w:top w:val="nil"/>
          <w:left w:val="nil"/>
          <w:bottom w:val="nil"/>
          <w:right w:val="nil"/>
          <w:between w:val="nil"/>
        </w:pBdr>
        <w:spacing w:line="473" w:lineRule="auto"/>
        <w:ind w:right="4086"/>
        <w:rPr>
          <w:rFonts w:ascii="Arial" w:eastAsia="Arial" w:hAnsi="Arial" w:cs="Arial"/>
          <w:color w:val="000000"/>
          <w:sz w:val="19"/>
          <w:szCs w:val="19"/>
          <w:lang w:val="pt-BR"/>
        </w:rPr>
      </w:pPr>
      <w:r w:rsidRPr="00C829F4">
        <w:rPr>
          <w:rFonts w:ascii="Arial" w:eastAsia="Arial" w:hAnsi="Arial" w:cs="Arial"/>
          <w:i/>
          <w:color w:val="000000"/>
          <w:sz w:val="19"/>
          <w:szCs w:val="19"/>
          <w:lang w:val="pt-BR"/>
        </w:rPr>
        <w:t xml:space="preserve">Shelley Duarte Maia </w:t>
      </w:r>
      <w:r w:rsidRPr="00C829F4">
        <w:rPr>
          <w:rFonts w:ascii="Arial" w:eastAsia="Arial" w:hAnsi="Arial" w:cs="Arial"/>
          <w:color w:val="000000"/>
          <w:sz w:val="19"/>
          <w:szCs w:val="19"/>
          <w:lang w:val="pt-BR"/>
        </w:rPr>
        <w:t>- Segunda</w:t>
      </w:r>
      <w:r w:rsidRPr="00C829F4">
        <w:rPr>
          <w:rFonts w:ascii="Arial" w:eastAsia="Arial" w:hAnsi="Arial" w:cs="Arial"/>
          <w:i/>
          <w:color w:val="000000"/>
          <w:sz w:val="19"/>
          <w:szCs w:val="19"/>
          <w:lang w:val="pt-BR"/>
        </w:rPr>
        <w:t xml:space="preserve"> </w:t>
      </w:r>
      <w:r w:rsidRPr="00C829F4">
        <w:rPr>
          <w:rFonts w:ascii="Arial" w:eastAsia="Arial" w:hAnsi="Arial" w:cs="Arial"/>
          <w:color w:val="000000"/>
          <w:sz w:val="19"/>
          <w:szCs w:val="19"/>
          <w:lang w:val="pt-BR"/>
        </w:rPr>
        <w:t xml:space="preserve">categoria </w:t>
      </w:r>
    </w:p>
    <w:p w14:paraId="4174DF32" w14:textId="77777777" w:rsidR="00B36B5B" w:rsidRPr="00C829F4" w:rsidRDefault="00C829F4">
      <w:pPr>
        <w:pBdr>
          <w:top w:val="nil"/>
          <w:left w:val="nil"/>
          <w:bottom w:val="nil"/>
          <w:right w:val="nil"/>
          <w:between w:val="nil"/>
        </w:pBdr>
        <w:spacing w:line="473" w:lineRule="auto"/>
        <w:ind w:right="4086"/>
        <w:rPr>
          <w:color w:val="000000"/>
          <w:sz w:val="20"/>
          <w:szCs w:val="20"/>
          <w:lang w:val="pt-BR"/>
        </w:rPr>
        <w:sectPr w:rsidR="00B36B5B" w:rsidRPr="00C829F4">
          <w:headerReference w:type="default" r:id="rId9"/>
          <w:footerReference w:type="default" r:id="rId10"/>
          <w:pgSz w:w="11900" w:h="16840"/>
          <w:pgMar w:top="1275" w:right="1608" w:bottom="2574" w:left="1134" w:header="0" w:footer="0" w:gutter="0"/>
          <w:pgNumType w:start="1"/>
          <w:cols w:space="720"/>
        </w:sectPr>
      </w:pPr>
      <w:r w:rsidRPr="00C829F4">
        <w:rPr>
          <w:rFonts w:ascii="Arial" w:eastAsia="Arial" w:hAnsi="Arial" w:cs="Arial"/>
          <w:i/>
          <w:color w:val="000000"/>
          <w:sz w:val="19"/>
          <w:szCs w:val="19"/>
          <w:lang w:val="pt-BR"/>
        </w:rPr>
        <w:t>Letícia Sjoman Torrano</w:t>
      </w:r>
      <w:r w:rsidRPr="00C829F4">
        <w:rPr>
          <w:rFonts w:ascii="Arial" w:eastAsia="Arial" w:hAnsi="Arial" w:cs="Arial"/>
          <w:color w:val="000000"/>
          <w:sz w:val="19"/>
          <w:szCs w:val="19"/>
          <w:lang w:val="pt-BR"/>
        </w:rPr>
        <w:t xml:space="preserve"> - Segunda categoria</w:t>
      </w:r>
    </w:p>
    <w:p w14:paraId="3BA3554F" w14:textId="77777777" w:rsidR="00B36B5B" w:rsidRDefault="00C829F4">
      <w:pPr>
        <w:pBdr>
          <w:top w:val="nil"/>
          <w:left w:val="nil"/>
          <w:bottom w:val="nil"/>
          <w:right w:val="nil"/>
          <w:between w:val="nil"/>
        </w:pBdr>
        <w:ind w:left="460"/>
        <w:rPr>
          <w:rFonts w:ascii="Arial" w:eastAsia="Arial" w:hAnsi="Arial" w:cs="Arial"/>
          <w:b/>
          <w:color w:val="000000"/>
          <w:sz w:val="30"/>
          <w:szCs w:val="30"/>
        </w:rPr>
      </w:pPr>
      <w:bookmarkStart w:id="2" w:name="bookmark=id.1fob9te" w:colFirst="0" w:colLast="0"/>
      <w:bookmarkEnd w:id="2"/>
      <w:r>
        <w:rPr>
          <w:rFonts w:ascii="Arial" w:eastAsia="Arial" w:hAnsi="Arial" w:cs="Arial"/>
          <w:b/>
          <w:color w:val="000000"/>
          <w:sz w:val="30"/>
          <w:szCs w:val="30"/>
        </w:rPr>
        <w:lastRenderedPageBreak/>
        <w:t>Resumen</w:t>
      </w:r>
    </w:p>
    <w:p w14:paraId="040C90DE" w14:textId="77777777" w:rsidR="00B36B5B" w:rsidRDefault="00B36B5B">
      <w:pPr>
        <w:pBdr>
          <w:top w:val="nil"/>
          <w:left w:val="nil"/>
          <w:bottom w:val="nil"/>
          <w:right w:val="nil"/>
          <w:between w:val="nil"/>
        </w:pBdr>
        <w:ind w:left="460"/>
        <w:rPr>
          <w:rFonts w:ascii="Arial" w:eastAsia="Arial" w:hAnsi="Arial" w:cs="Arial"/>
          <w:color w:val="000000"/>
          <w:sz w:val="30"/>
          <w:szCs w:val="30"/>
        </w:rPr>
      </w:pPr>
    </w:p>
    <w:p w14:paraId="711E4DF7" w14:textId="77777777" w:rsidR="00B36B5B" w:rsidRDefault="00B36B5B">
      <w:pPr>
        <w:pBdr>
          <w:top w:val="nil"/>
          <w:left w:val="nil"/>
          <w:bottom w:val="nil"/>
          <w:right w:val="nil"/>
          <w:between w:val="nil"/>
        </w:pBdr>
        <w:ind w:left="460"/>
        <w:rPr>
          <w:rFonts w:ascii="Arial" w:eastAsia="Arial" w:hAnsi="Arial" w:cs="Arial"/>
          <w:color w:val="000000"/>
          <w:sz w:val="30"/>
          <w:szCs w:val="30"/>
        </w:rPr>
      </w:pPr>
    </w:p>
    <w:p w14:paraId="32A1FB36" w14:textId="77777777" w:rsidR="00B36B5B" w:rsidRDefault="00B36B5B">
      <w:pPr>
        <w:pBdr>
          <w:top w:val="nil"/>
          <w:left w:val="nil"/>
          <w:bottom w:val="nil"/>
          <w:right w:val="nil"/>
          <w:between w:val="nil"/>
        </w:pBdr>
        <w:ind w:left="460"/>
        <w:rPr>
          <w:color w:val="000000"/>
          <w:sz w:val="20"/>
          <w:szCs w:val="20"/>
        </w:rPr>
      </w:pPr>
    </w:p>
    <w:p w14:paraId="0B2F1179" w14:textId="77777777" w:rsidR="00B36B5B" w:rsidRDefault="00B36B5B">
      <w:pPr>
        <w:pBdr>
          <w:top w:val="nil"/>
          <w:left w:val="nil"/>
          <w:bottom w:val="nil"/>
          <w:right w:val="nil"/>
          <w:between w:val="nil"/>
        </w:pBdr>
        <w:spacing w:line="200" w:lineRule="auto"/>
        <w:rPr>
          <w:color w:val="000000"/>
          <w:sz w:val="20"/>
          <w:szCs w:val="20"/>
        </w:rPr>
      </w:pPr>
    </w:p>
    <w:tbl>
      <w:tblPr>
        <w:tblStyle w:val="a"/>
        <w:tblW w:w="8658" w:type="dxa"/>
        <w:tblInd w:w="1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256"/>
        <w:gridCol w:w="402"/>
      </w:tblGrid>
      <w:tr w:rsidR="00B36B5B" w:rsidRPr="00C829F4" w14:paraId="08449D56" w14:textId="77777777">
        <w:trPr>
          <w:trHeight w:val="223"/>
        </w:trPr>
        <w:tc>
          <w:tcPr>
            <w:tcW w:w="8256" w:type="dxa"/>
            <w:tcBorders>
              <w:top w:val="nil"/>
              <w:left w:val="nil"/>
              <w:bottom w:val="single" w:sz="8" w:space="0" w:color="000000"/>
              <w:right w:val="nil"/>
            </w:tcBorders>
            <w:shd w:val="clear" w:color="auto" w:fill="auto"/>
            <w:tcMar>
              <w:top w:w="80" w:type="dxa"/>
              <w:left w:w="160" w:type="dxa"/>
              <w:bottom w:w="80" w:type="dxa"/>
              <w:right w:w="80" w:type="dxa"/>
            </w:tcMar>
            <w:vAlign w:val="bottom"/>
          </w:tcPr>
          <w:p w14:paraId="27BE140B" w14:textId="77777777" w:rsidR="00B36B5B" w:rsidRPr="00C829F4" w:rsidRDefault="00C829F4">
            <w:pPr>
              <w:pBdr>
                <w:top w:val="nil"/>
                <w:left w:val="nil"/>
                <w:bottom w:val="nil"/>
                <w:right w:val="nil"/>
                <w:between w:val="nil"/>
              </w:pBdr>
              <w:ind w:left="80"/>
              <w:rPr>
                <w:color w:val="000000"/>
                <w:sz w:val="22"/>
                <w:szCs w:val="22"/>
                <w:lang w:val="es-419"/>
              </w:rPr>
            </w:pPr>
            <w:r w:rsidRPr="00C829F4">
              <w:rPr>
                <w:rFonts w:ascii="Arial" w:eastAsia="Arial" w:hAnsi="Arial" w:cs="Arial"/>
                <w:color w:val="000000"/>
                <w:sz w:val="20"/>
                <w:szCs w:val="20"/>
                <w:lang w:val="es-419"/>
              </w:rPr>
              <w:t xml:space="preserve">1 - Actuación de la Defensoría Pública Federal en Pacaraima </w:t>
            </w:r>
          </w:p>
        </w:tc>
        <w:tc>
          <w:tcPr>
            <w:tcW w:w="402" w:type="dxa"/>
            <w:tcBorders>
              <w:top w:val="nil"/>
              <w:left w:val="nil"/>
              <w:bottom w:val="single" w:sz="8" w:space="0" w:color="000000"/>
              <w:right w:val="nil"/>
            </w:tcBorders>
            <w:shd w:val="clear" w:color="auto" w:fill="auto"/>
            <w:tcMar>
              <w:top w:w="80" w:type="dxa"/>
              <w:left w:w="160" w:type="dxa"/>
              <w:bottom w:w="80" w:type="dxa"/>
              <w:right w:w="80" w:type="dxa"/>
            </w:tcMar>
            <w:vAlign w:val="bottom"/>
          </w:tcPr>
          <w:p w14:paraId="4213AF9B" w14:textId="77777777" w:rsidR="00B36B5B" w:rsidRPr="00C829F4" w:rsidRDefault="00B36B5B">
            <w:pPr>
              <w:rPr>
                <w:lang w:val="es-419"/>
              </w:rPr>
            </w:pPr>
          </w:p>
        </w:tc>
      </w:tr>
      <w:tr w:rsidR="00B36B5B" w:rsidRPr="00C829F4" w14:paraId="7E5F24C7" w14:textId="77777777">
        <w:trPr>
          <w:trHeight w:val="276"/>
        </w:trPr>
        <w:tc>
          <w:tcPr>
            <w:tcW w:w="8256" w:type="dxa"/>
            <w:tcBorders>
              <w:top w:val="single" w:sz="8" w:space="0" w:color="000000"/>
              <w:left w:val="nil"/>
              <w:bottom w:val="nil"/>
              <w:right w:val="nil"/>
            </w:tcBorders>
            <w:shd w:val="clear" w:color="auto" w:fill="auto"/>
            <w:tcMar>
              <w:top w:w="80" w:type="dxa"/>
              <w:left w:w="160" w:type="dxa"/>
              <w:bottom w:w="80" w:type="dxa"/>
              <w:right w:w="80" w:type="dxa"/>
            </w:tcMar>
            <w:vAlign w:val="bottom"/>
          </w:tcPr>
          <w:p w14:paraId="4B549F6B" w14:textId="77777777" w:rsidR="00B36B5B" w:rsidRPr="00C829F4" w:rsidRDefault="00C829F4">
            <w:pPr>
              <w:pBdr>
                <w:top w:val="nil"/>
                <w:left w:val="nil"/>
                <w:bottom w:val="nil"/>
                <w:right w:val="nil"/>
                <w:between w:val="nil"/>
              </w:pBdr>
              <w:ind w:left="80"/>
              <w:rPr>
                <w:color w:val="000000"/>
                <w:sz w:val="22"/>
                <w:szCs w:val="22"/>
                <w:lang w:val="es-419"/>
              </w:rPr>
            </w:pPr>
            <w:r w:rsidRPr="00C829F4">
              <w:rPr>
                <w:rFonts w:ascii="Arial" w:eastAsia="Arial" w:hAnsi="Arial" w:cs="Arial"/>
                <w:color w:val="000000"/>
                <w:sz w:val="20"/>
                <w:szCs w:val="20"/>
                <w:lang w:val="es-419"/>
              </w:rPr>
              <w:t>2 - Público-objetivo principal de la obra: niños, niñas y</w:t>
            </w:r>
          </w:p>
        </w:tc>
        <w:tc>
          <w:tcPr>
            <w:tcW w:w="402" w:type="dxa"/>
            <w:tcBorders>
              <w:top w:val="single" w:sz="8" w:space="0" w:color="000000"/>
              <w:left w:val="nil"/>
              <w:bottom w:val="nil"/>
              <w:right w:val="nil"/>
            </w:tcBorders>
            <w:shd w:val="clear" w:color="auto" w:fill="auto"/>
            <w:tcMar>
              <w:top w:w="80" w:type="dxa"/>
              <w:left w:w="160" w:type="dxa"/>
              <w:bottom w:w="80" w:type="dxa"/>
              <w:right w:w="80" w:type="dxa"/>
            </w:tcMar>
            <w:vAlign w:val="bottom"/>
          </w:tcPr>
          <w:p w14:paraId="0874A809" w14:textId="77777777" w:rsidR="00B36B5B" w:rsidRPr="00C829F4" w:rsidRDefault="00B36B5B">
            <w:pPr>
              <w:rPr>
                <w:lang w:val="es-419"/>
              </w:rPr>
            </w:pPr>
          </w:p>
        </w:tc>
      </w:tr>
      <w:tr w:rsidR="00B36B5B" w14:paraId="6575E6B8" w14:textId="77777777">
        <w:trPr>
          <w:trHeight w:val="223"/>
        </w:trPr>
        <w:tc>
          <w:tcPr>
            <w:tcW w:w="8256" w:type="dxa"/>
            <w:tcBorders>
              <w:top w:val="nil"/>
              <w:left w:val="nil"/>
              <w:bottom w:val="single" w:sz="8" w:space="0" w:color="000000"/>
              <w:right w:val="nil"/>
            </w:tcBorders>
            <w:shd w:val="clear" w:color="auto" w:fill="auto"/>
            <w:tcMar>
              <w:top w:w="80" w:type="dxa"/>
              <w:left w:w="160" w:type="dxa"/>
              <w:bottom w:w="80" w:type="dxa"/>
              <w:right w:w="80" w:type="dxa"/>
            </w:tcMar>
            <w:vAlign w:val="bottom"/>
          </w:tcPr>
          <w:p w14:paraId="2312D963" w14:textId="77777777" w:rsidR="00B36B5B" w:rsidRDefault="00C829F4">
            <w:pPr>
              <w:pBdr>
                <w:top w:val="nil"/>
                <w:left w:val="nil"/>
                <w:bottom w:val="nil"/>
                <w:right w:val="nil"/>
                <w:between w:val="nil"/>
              </w:pBdr>
              <w:ind w:left="80"/>
              <w:rPr>
                <w:color w:val="000000"/>
                <w:sz w:val="22"/>
                <w:szCs w:val="22"/>
              </w:rPr>
            </w:pPr>
            <w:r>
              <w:rPr>
                <w:rFonts w:ascii="Arial" w:eastAsia="Arial" w:hAnsi="Arial" w:cs="Arial"/>
                <w:color w:val="000000"/>
                <w:sz w:val="20"/>
                <w:szCs w:val="20"/>
              </w:rPr>
              <w:t>adolescentes con especiales dificultades migratorias</w:t>
            </w:r>
          </w:p>
        </w:tc>
        <w:tc>
          <w:tcPr>
            <w:tcW w:w="402" w:type="dxa"/>
            <w:tcBorders>
              <w:top w:val="nil"/>
              <w:left w:val="nil"/>
              <w:bottom w:val="single" w:sz="8" w:space="0" w:color="000000"/>
              <w:right w:val="nil"/>
            </w:tcBorders>
            <w:shd w:val="clear" w:color="auto" w:fill="auto"/>
            <w:tcMar>
              <w:top w:w="80" w:type="dxa"/>
              <w:left w:w="160" w:type="dxa"/>
              <w:bottom w:w="80" w:type="dxa"/>
              <w:right w:w="80" w:type="dxa"/>
            </w:tcMar>
            <w:vAlign w:val="bottom"/>
          </w:tcPr>
          <w:p w14:paraId="252A5E71" w14:textId="77777777" w:rsidR="00B36B5B" w:rsidRDefault="00B36B5B"/>
        </w:tc>
      </w:tr>
      <w:tr w:rsidR="00B36B5B" w:rsidRPr="00C829F4" w14:paraId="228ADFF4" w14:textId="77777777">
        <w:trPr>
          <w:trHeight w:val="300"/>
        </w:trPr>
        <w:tc>
          <w:tcPr>
            <w:tcW w:w="8256" w:type="dxa"/>
            <w:tcBorders>
              <w:top w:val="single" w:sz="8" w:space="0" w:color="000000"/>
              <w:left w:val="nil"/>
              <w:bottom w:val="nil"/>
              <w:right w:val="nil"/>
            </w:tcBorders>
            <w:shd w:val="clear" w:color="auto" w:fill="auto"/>
            <w:tcMar>
              <w:top w:w="80" w:type="dxa"/>
              <w:left w:w="160" w:type="dxa"/>
              <w:bottom w:w="80" w:type="dxa"/>
              <w:right w:w="80" w:type="dxa"/>
            </w:tcMar>
            <w:vAlign w:val="bottom"/>
          </w:tcPr>
          <w:p w14:paraId="77212098" w14:textId="77777777" w:rsidR="00B36B5B" w:rsidRPr="00C829F4" w:rsidRDefault="00C829F4">
            <w:pPr>
              <w:pBdr>
                <w:top w:val="nil"/>
                <w:left w:val="nil"/>
                <w:bottom w:val="nil"/>
                <w:right w:val="nil"/>
                <w:between w:val="nil"/>
              </w:pBdr>
              <w:ind w:left="80"/>
              <w:rPr>
                <w:color w:val="000000"/>
                <w:sz w:val="22"/>
                <w:szCs w:val="22"/>
                <w:lang w:val="es-419"/>
              </w:rPr>
            </w:pPr>
            <w:r w:rsidRPr="00C829F4">
              <w:rPr>
                <w:rFonts w:ascii="Arial" w:eastAsia="Arial" w:hAnsi="Arial" w:cs="Arial"/>
                <w:color w:val="000000"/>
                <w:sz w:val="20"/>
                <w:szCs w:val="20"/>
                <w:lang w:val="es-419"/>
              </w:rPr>
              <w:t>3 - Defensores Públicos Federales que ya participaron</w:t>
            </w:r>
          </w:p>
        </w:tc>
        <w:tc>
          <w:tcPr>
            <w:tcW w:w="402" w:type="dxa"/>
            <w:tcBorders>
              <w:top w:val="single" w:sz="8" w:space="0" w:color="000000"/>
              <w:left w:val="nil"/>
              <w:bottom w:val="nil"/>
              <w:right w:val="nil"/>
            </w:tcBorders>
            <w:shd w:val="clear" w:color="auto" w:fill="auto"/>
            <w:tcMar>
              <w:top w:w="80" w:type="dxa"/>
              <w:left w:w="160" w:type="dxa"/>
              <w:bottom w:w="80" w:type="dxa"/>
              <w:right w:w="80" w:type="dxa"/>
            </w:tcMar>
            <w:vAlign w:val="bottom"/>
          </w:tcPr>
          <w:p w14:paraId="4CEC5BCF" w14:textId="77777777" w:rsidR="00B36B5B" w:rsidRPr="00C829F4" w:rsidRDefault="00B36B5B">
            <w:pPr>
              <w:rPr>
                <w:lang w:val="es-419"/>
              </w:rPr>
            </w:pPr>
          </w:p>
        </w:tc>
      </w:tr>
      <w:tr w:rsidR="00B36B5B" w14:paraId="4B0ECBAD" w14:textId="77777777">
        <w:trPr>
          <w:trHeight w:val="223"/>
        </w:trPr>
        <w:tc>
          <w:tcPr>
            <w:tcW w:w="8256" w:type="dxa"/>
            <w:tcBorders>
              <w:top w:val="nil"/>
              <w:left w:val="nil"/>
              <w:bottom w:val="single" w:sz="8" w:space="0" w:color="000000"/>
              <w:right w:val="nil"/>
            </w:tcBorders>
            <w:shd w:val="clear" w:color="auto" w:fill="auto"/>
            <w:tcMar>
              <w:top w:w="80" w:type="dxa"/>
              <w:left w:w="160" w:type="dxa"/>
              <w:bottom w:w="80" w:type="dxa"/>
              <w:right w:w="80" w:type="dxa"/>
            </w:tcMar>
            <w:vAlign w:val="bottom"/>
          </w:tcPr>
          <w:p w14:paraId="44BE5F9E" w14:textId="77777777" w:rsidR="00B36B5B" w:rsidRDefault="00C829F4">
            <w:pPr>
              <w:pBdr>
                <w:top w:val="nil"/>
                <w:left w:val="nil"/>
                <w:bottom w:val="nil"/>
                <w:right w:val="nil"/>
                <w:between w:val="nil"/>
              </w:pBdr>
              <w:ind w:left="80"/>
              <w:rPr>
                <w:color w:val="000000"/>
                <w:sz w:val="22"/>
                <w:szCs w:val="22"/>
              </w:rPr>
            </w:pPr>
            <w:r>
              <w:rPr>
                <w:rFonts w:ascii="Arial" w:eastAsia="Arial" w:hAnsi="Arial" w:cs="Arial"/>
                <w:color w:val="000000"/>
                <w:sz w:val="20"/>
                <w:szCs w:val="20"/>
              </w:rPr>
              <w:t>en la acción.</w:t>
            </w:r>
          </w:p>
        </w:tc>
        <w:tc>
          <w:tcPr>
            <w:tcW w:w="402" w:type="dxa"/>
            <w:tcBorders>
              <w:top w:val="nil"/>
              <w:left w:val="nil"/>
              <w:bottom w:val="single" w:sz="8" w:space="0" w:color="000000"/>
              <w:right w:val="nil"/>
            </w:tcBorders>
            <w:shd w:val="clear" w:color="auto" w:fill="auto"/>
            <w:tcMar>
              <w:top w:w="80" w:type="dxa"/>
              <w:left w:w="160" w:type="dxa"/>
              <w:bottom w:w="80" w:type="dxa"/>
              <w:right w:w="80" w:type="dxa"/>
            </w:tcMar>
            <w:vAlign w:val="bottom"/>
          </w:tcPr>
          <w:p w14:paraId="56671148" w14:textId="77777777" w:rsidR="00B36B5B" w:rsidRDefault="00B36B5B"/>
        </w:tc>
      </w:tr>
      <w:tr w:rsidR="00B36B5B" w:rsidRPr="00C829F4" w14:paraId="2CC14A30" w14:textId="77777777">
        <w:trPr>
          <w:trHeight w:val="284"/>
        </w:trPr>
        <w:tc>
          <w:tcPr>
            <w:tcW w:w="8256" w:type="dxa"/>
            <w:tcBorders>
              <w:top w:val="single" w:sz="8" w:space="0" w:color="000000"/>
              <w:left w:val="nil"/>
              <w:bottom w:val="nil"/>
              <w:right w:val="nil"/>
            </w:tcBorders>
            <w:shd w:val="clear" w:color="auto" w:fill="auto"/>
            <w:tcMar>
              <w:top w:w="80" w:type="dxa"/>
              <w:left w:w="160" w:type="dxa"/>
              <w:bottom w:w="80" w:type="dxa"/>
              <w:right w:w="80" w:type="dxa"/>
            </w:tcMar>
            <w:vAlign w:val="bottom"/>
          </w:tcPr>
          <w:p w14:paraId="11A8817E" w14:textId="77777777" w:rsidR="00B36B5B" w:rsidRPr="00C829F4" w:rsidRDefault="00C829F4">
            <w:pPr>
              <w:pBdr>
                <w:top w:val="nil"/>
                <w:left w:val="nil"/>
                <w:bottom w:val="nil"/>
                <w:right w:val="nil"/>
                <w:between w:val="nil"/>
              </w:pBdr>
              <w:ind w:left="80"/>
              <w:rPr>
                <w:color w:val="000000"/>
                <w:sz w:val="22"/>
                <w:szCs w:val="22"/>
                <w:lang w:val="es-419"/>
              </w:rPr>
            </w:pPr>
            <w:r w:rsidRPr="00C829F4">
              <w:rPr>
                <w:rFonts w:ascii="Arial" w:eastAsia="Arial" w:hAnsi="Arial" w:cs="Arial"/>
                <w:color w:val="000000"/>
                <w:sz w:val="19"/>
                <w:szCs w:val="19"/>
                <w:lang w:val="es-419"/>
              </w:rPr>
              <w:t>4 - Otras actuaciones de la Defensoría Pública en Pacaraima</w:t>
            </w:r>
          </w:p>
        </w:tc>
        <w:tc>
          <w:tcPr>
            <w:tcW w:w="402" w:type="dxa"/>
            <w:tcBorders>
              <w:top w:val="single" w:sz="8" w:space="0" w:color="000000"/>
              <w:left w:val="nil"/>
              <w:bottom w:val="nil"/>
              <w:right w:val="nil"/>
            </w:tcBorders>
            <w:shd w:val="clear" w:color="auto" w:fill="auto"/>
            <w:tcMar>
              <w:top w:w="80" w:type="dxa"/>
              <w:left w:w="160" w:type="dxa"/>
              <w:bottom w:w="80" w:type="dxa"/>
              <w:right w:w="80" w:type="dxa"/>
            </w:tcMar>
            <w:vAlign w:val="bottom"/>
          </w:tcPr>
          <w:p w14:paraId="087C89DB" w14:textId="77777777" w:rsidR="00B36B5B" w:rsidRPr="00C829F4" w:rsidRDefault="00B36B5B">
            <w:pPr>
              <w:rPr>
                <w:lang w:val="es-419"/>
              </w:rPr>
            </w:pPr>
          </w:p>
        </w:tc>
      </w:tr>
      <w:tr w:rsidR="00B36B5B" w:rsidRPr="00C829F4" w14:paraId="2FCE562F" w14:textId="77777777">
        <w:trPr>
          <w:trHeight w:val="212"/>
        </w:trPr>
        <w:tc>
          <w:tcPr>
            <w:tcW w:w="8256" w:type="dxa"/>
            <w:tcBorders>
              <w:top w:val="nil"/>
              <w:left w:val="nil"/>
              <w:bottom w:val="nil"/>
              <w:right w:val="nil"/>
            </w:tcBorders>
            <w:shd w:val="clear" w:color="auto" w:fill="auto"/>
            <w:tcMar>
              <w:top w:w="80" w:type="dxa"/>
              <w:left w:w="160" w:type="dxa"/>
              <w:bottom w:w="80" w:type="dxa"/>
              <w:right w:w="80" w:type="dxa"/>
            </w:tcMar>
            <w:vAlign w:val="bottom"/>
          </w:tcPr>
          <w:p w14:paraId="0E47CCB0" w14:textId="77777777" w:rsidR="00B36B5B" w:rsidRPr="00C829F4" w:rsidRDefault="00B36B5B">
            <w:pPr>
              <w:rPr>
                <w:lang w:val="es-419"/>
              </w:rPr>
            </w:pPr>
          </w:p>
        </w:tc>
        <w:tc>
          <w:tcPr>
            <w:tcW w:w="402" w:type="dxa"/>
            <w:tcBorders>
              <w:top w:val="nil"/>
              <w:left w:val="nil"/>
              <w:bottom w:val="nil"/>
              <w:right w:val="nil"/>
            </w:tcBorders>
            <w:shd w:val="clear" w:color="auto" w:fill="auto"/>
            <w:tcMar>
              <w:top w:w="80" w:type="dxa"/>
              <w:left w:w="160" w:type="dxa"/>
              <w:bottom w:w="80" w:type="dxa"/>
              <w:right w:w="80" w:type="dxa"/>
            </w:tcMar>
            <w:vAlign w:val="bottom"/>
          </w:tcPr>
          <w:p w14:paraId="738426B8" w14:textId="77777777" w:rsidR="00B36B5B" w:rsidRPr="00C829F4" w:rsidRDefault="00B36B5B">
            <w:pPr>
              <w:rPr>
                <w:lang w:val="es-419"/>
              </w:rPr>
            </w:pPr>
          </w:p>
        </w:tc>
      </w:tr>
    </w:tbl>
    <w:p w14:paraId="19CD0DF0" w14:textId="77777777" w:rsidR="00B36B5B" w:rsidRPr="00C829F4" w:rsidRDefault="00B36B5B">
      <w:pPr>
        <w:widowControl w:val="0"/>
        <w:pBdr>
          <w:top w:val="nil"/>
          <w:left w:val="nil"/>
          <w:bottom w:val="nil"/>
          <w:right w:val="nil"/>
          <w:between w:val="nil"/>
        </w:pBdr>
        <w:ind w:left="9" w:hanging="9"/>
        <w:rPr>
          <w:color w:val="000000"/>
          <w:sz w:val="20"/>
          <w:szCs w:val="20"/>
          <w:lang w:val="es-419"/>
        </w:rPr>
      </w:pPr>
    </w:p>
    <w:p w14:paraId="6A9C60E3" w14:textId="77777777" w:rsidR="00B36B5B" w:rsidRPr="00C829F4" w:rsidRDefault="00B36B5B">
      <w:pPr>
        <w:pBdr>
          <w:top w:val="nil"/>
          <w:left w:val="nil"/>
          <w:bottom w:val="nil"/>
          <w:right w:val="nil"/>
          <w:between w:val="nil"/>
        </w:pBdr>
        <w:spacing w:line="200" w:lineRule="auto"/>
        <w:rPr>
          <w:color w:val="000000"/>
          <w:sz w:val="20"/>
          <w:szCs w:val="20"/>
          <w:lang w:val="es-419"/>
        </w:rPr>
      </w:pPr>
    </w:p>
    <w:p w14:paraId="0C3DE738" w14:textId="77777777" w:rsidR="00B36B5B" w:rsidRPr="00C829F4" w:rsidRDefault="00B36B5B">
      <w:pPr>
        <w:pBdr>
          <w:top w:val="nil"/>
          <w:left w:val="nil"/>
          <w:bottom w:val="nil"/>
          <w:right w:val="nil"/>
          <w:between w:val="nil"/>
        </w:pBdr>
        <w:spacing w:line="200" w:lineRule="auto"/>
        <w:rPr>
          <w:color w:val="000000"/>
          <w:sz w:val="20"/>
          <w:szCs w:val="20"/>
          <w:lang w:val="es-419"/>
        </w:rPr>
      </w:pPr>
    </w:p>
    <w:p w14:paraId="3DDC0165" w14:textId="77777777" w:rsidR="00B36B5B" w:rsidRPr="00C829F4" w:rsidRDefault="00B36B5B">
      <w:pPr>
        <w:pBdr>
          <w:top w:val="nil"/>
          <w:left w:val="nil"/>
          <w:bottom w:val="nil"/>
          <w:right w:val="nil"/>
          <w:between w:val="nil"/>
        </w:pBdr>
        <w:spacing w:line="200" w:lineRule="auto"/>
        <w:rPr>
          <w:color w:val="000000"/>
          <w:sz w:val="20"/>
          <w:szCs w:val="20"/>
          <w:lang w:val="es-419"/>
        </w:rPr>
      </w:pPr>
    </w:p>
    <w:p w14:paraId="3C2E666B"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5B1BF1D5"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5A1965D9"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1B651E23"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1141D233"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2529ABD2"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4AB16118"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11E6AC57"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596E382E"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746E2DDA"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41E1E8AD"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12A7FEA8"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51E12349"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45138076"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1833F9A6"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1CFD136C"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33DEDFF7"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0842D662"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0727244E"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03A86861"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6EB912DF"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4D15F9B6"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5F1988F7"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71A8615D"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63AC33BB"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60496C04"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7BC1C28C"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535160AE"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73F6DBBC"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6058A40C"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439A37CD"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0E5B8C57"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6923A96A"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1827301C"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326D6B87"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2AC2ED37"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13132249" w14:textId="77777777" w:rsidR="00B36B5B" w:rsidRPr="00C829F4" w:rsidRDefault="00B36B5B">
      <w:pPr>
        <w:pBdr>
          <w:top w:val="nil"/>
          <w:left w:val="nil"/>
          <w:bottom w:val="nil"/>
          <w:right w:val="nil"/>
          <w:between w:val="nil"/>
        </w:pBdr>
        <w:spacing w:line="200" w:lineRule="auto"/>
        <w:ind w:left="5272"/>
        <w:jc w:val="center"/>
        <w:rPr>
          <w:color w:val="000000"/>
          <w:sz w:val="20"/>
          <w:szCs w:val="20"/>
          <w:lang w:val="es-419"/>
        </w:rPr>
      </w:pPr>
    </w:p>
    <w:p w14:paraId="6017130C" w14:textId="77777777" w:rsidR="00B36B5B" w:rsidRPr="00C829F4" w:rsidRDefault="00B36B5B">
      <w:pPr>
        <w:pBdr>
          <w:top w:val="nil"/>
          <w:left w:val="nil"/>
          <w:bottom w:val="nil"/>
          <w:right w:val="nil"/>
          <w:between w:val="nil"/>
        </w:pBdr>
        <w:spacing w:line="200" w:lineRule="auto"/>
        <w:ind w:left="5272"/>
        <w:rPr>
          <w:color w:val="000000"/>
          <w:sz w:val="20"/>
          <w:szCs w:val="20"/>
          <w:lang w:val="es-419"/>
        </w:rPr>
      </w:pPr>
    </w:p>
    <w:p w14:paraId="7042ACF7" w14:textId="77777777" w:rsidR="00B36B5B" w:rsidRPr="00C829F4" w:rsidRDefault="00C829F4">
      <w:pPr>
        <w:pBdr>
          <w:top w:val="nil"/>
          <w:left w:val="nil"/>
          <w:bottom w:val="nil"/>
          <w:right w:val="nil"/>
          <w:between w:val="nil"/>
        </w:pBdr>
        <w:spacing w:line="200" w:lineRule="auto"/>
        <w:ind w:left="4535"/>
        <w:rPr>
          <w:rFonts w:ascii="Arial" w:eastAsia="Arial" w:hAnsi="Arial" w:cs="Arial"/>
          <w:color w:val="000000"/>
          <w:sz w:val="20"/>
          <w:szCs w:val="20"/>
          <w:lang w:val="es-419"/>
        </w:rPr>
      </w:pPr>
      <w:r w:rsidRPr="00C829F4">
        <w:rPr>
          <w:rFonts w:ascii="Arial" w:eastAsia="Arial" w:hAnsi="Arial" w:cs="Arial"/>
          <w:color w:val="000000"/>
          <w:sz w:val="20"/>
          <w:szCs w:val="20"/>
          <w:lang w:val="es-419"/>
        </w:rPr>
        <w:br/>
      </w:r>
      <w:r w:rsidRPr="00C829F4">
        <w:rPr>
          <w:rFonts w:ascii="Arial" w:eastAsia="Arial" w:hAnsi="Arial" w:cs="Arial"/>
          <w:color w:val="000000"/>
          <w:sz w:val="20"/>
          <w:szCs w:val="20"/>
          <w:lang w:val="es-419"/>
        </w:rPr>
        <w:br/>
        <w:t xml:space="preserve">Secretaria General de </w:t>
      </w:r>
      <w:r>
        <w:rPr>
          <w:noProof/>
        </w:rPr>
        <w:drawing>
          <wp:anchor distT="0" distB="0" distL="0" distR="0" simplePos="0" relativeHeight="251658240" behindDoc="0" locked="0" layoutInCell="1" hidden="0" allowOverlap="1" wp14:anchorId="69321F81" wp14:editId="42EF75C0">
            <wp:simplePos x="0" y="0"/>
            <wp:positionH relativeFrom="column">
              <wp:posOffset>2189421</wp:posOffset>
            </wp:positionH>
            <wp:positionV relativeFrom="paragraph">
              <wp:posOffset>229224</wp:posOffset>
            </wp:positionV>
            <wp:extent cx="932170" cy="328388"/>
            <wp:effectExtent l="0" t="0" r="0" b="0"/>
            <wp:wrapNone/>
            <wp:docPr id="1073741835" name="image3.jpg" descr="Picture 3"/>
            <wp:cNvGraphicFramePr/>
            <a:graphic xmlns:a="http://schemas.openxmlformats.org/drawingml/2006/main">
              <a:graphicData uri="http://schemas.openxmlformats.org/drawingml/2006/picture">
                <pic:pic xmlns:pic="http://schemas.openxmlformats.org/drawingml/2006/picture">
                  <pic:nvPicPr>
                    <pic:cNvPr id="0" name="image3.jpg" descr="Picture 3"/>
                    <pic:cNvPicPr preferRelativeResize="0"/>
                  </pic:nvPicPr>
                  <pic:blipFill>
                    <a:blip r:embed="rId11"/>
                    <a:srcRect/>
                    <a:stretch>
                      <a:fillRect/>
                    </a:stretch>
                  </pic:blipFill>
                  <pic:spPr>
                    <a:xfrm>
                      <a:off x="0" y="0"/>
                      <a:ext cx="932170" cy="328388"/>
                    </a:xfrm>
                    <a:prstGeom prst="rect">
                      <a:avLst/>
                    </a:prstGeom>
                    <a:ln/>
                  </pic:spPr>
                </pic:pic>
              </a:graphicData>
            </a:graphic>
          </wp:anchor>
        </w:drawing>
      </w:r>
    </w:p>
    <w:p w14:paraId="48F2785D" w14:textId="77777777" w:rsidR="00B36B5B" w:rsidRPr="00C829F4" w:rsidRDefault="00C829F4">
      <w:pPr>
        <w:pBdr>
          <w:top w:val="nil"/>
          <w:left w:val="nil"/>
          <w:bottom w:val="nil"/>
          <w:right w:val="nil"/>
          <w:between w:val="nil"/>
        </w:pBdr>
        <w:spacing w:line="200" w:lineRule="auto"/>
        <w:ind w:left="4535"/>
        <w:rPr>
          <w:rFonts w:ascii="Arial" w:eastAsia="Arial" w:hAnsi="Arial" w:cs="Arial"/>
          <w:color w:val="000000"/>
          <w:sz w:val="20"/>
          <w:szCs w:val="20"/>
          <w:lang w:val="es-419"/>
        </w:rPr>
      </w:pPr>
      <w:r w:rsidRPr="00C829F4">
        <w:rPr>
          <w:rFonts w:ascii="Arial" w:eastAsia="Arial" w:hAnsi="Arial" w:cs="Arial"/>
          <w:color w:val="000000"/>
          <w:sz w:val="20"/>
          <w:szCs w:val="20"/>
          <w:lang w:val="es-419"/>
        </w:rPr>
        <w:t xml:space="preserve">Articulación Institucional          </w:t>
      </w:r>
    </w:p>
    <w:p w14:paraId="190072B6" w14:textId="77777777" w:rsidR="00B36B5B" w:rsidRPr="00C829F4" w:rsidRDefault="00C829F4">
      <w:pPr>
        <w:pBdr>
          <w:top w:val="nil"/>
          <w:left w:val="nil"/>
          <w:bottom w:val="nil"/>
          <w:right w:val="nil"/>
          <w:between w:val="nil"/>
        </w:pBdr>
        <w:spacing w:line="20" w:lineRule="auto"/>
        <w:rPr>
          <w:color w:val="000000"/>
          <w:sz w:val="22"/>
          <w:szCs w:val="22"/>
          <w:lang w:val="es-419"/>
        </w:rPr>
        <w:sectPr w:rsidR="00B36B5B" w:rsidRPr="00C829F4">
          <w:headerReference w:type="default" r:id="rId12"/>
          <w:pgSz w:w="11900" w:h="16840"/>
          <w:pgMar w:top="2066" w:right="1608" w:bottom="1134" w:left="1634" w:header="0" w:footer="0" w:gutter="0"/>
          <w:cols w:space="720"/>
        </w:sectPr>
      </w:pPr>
      <w:r w:rsidRPr="00C829F4">
        <w:rPr>
          <w:rFonts w:ascii="Arial" w:eastAsia="Arial" w:hAnsi="Arial" w:cs="Arial"/>
          <w:color w:val="000000"/>
          <w:sz w:val="22"/>
          <w:szCs w:val="22"/>
          <w:lang w:val="es-419"/>
        </w:rPr>
        <w:t xml:space="preserve">    </w:t>
      </w:r>
    </w:p>
    <w:p w14:paraId="413D6B50" w14:textId="77777777" w:rsidR="00B36B5B" w:rsidRPr="00C829F4" w:rsidRDefault="00C829F4">
      <w:pPr>
        <w:pBdr>
          <w:top w:val="nil"/>
          <w:left w:val="nil"/>
          <w:bottom w:val="nil"/>
          <w:right w:val="nil"/>
          <w:between w:val="nil"/>
        </w:pBdr>
        <w:spacing w:line="397" w:lineRule="auto"/>
        <w:ind w:left="680" w:right="340" w:hanging="72"/>
        <w:jc w:val="both"/>
        <w:rPr>
          <w:rFonts w:ascii="Arial" w:eastAsia="Arial" w:hAnsi="Arial" w:cs="Arial"/>
          <w:b/>
          <w:color w:val="000000"/>
          <w:sz w:val="28"/>
          <w:szCs w:val="28"/>
          <w:lang w:val="es-419"/>
        </w:rPr>
      </w:pPr>
      <w:bookmarkStart w:id="3" w:name="bookmark=id.3znysh7" w:colFirst="0" w:colLast="0"/>
      <w:bookmarkEnd w:id="3"/>
      <w:r w:rsidRPr="00C829F4">
        <w:rPr>
          <w:rFonts w:ascii="Arial" w:eastAsia="Arial" w:hAnsi="Arial" w:cs="Arial"/>
          <w:b/>
          <w:color w:val="000000"/>
          <w:sz w:val="28"/>
          <w:szCs w:val="28"/>
          <w:lang w:val="es-419"/>
        </w:rPr>
        <w:t>1er informe semestral sobre el desempeño de los defensores y defensoras federales en la “Misión  Pacaraima”</w:t>
      </w:r>
    </w:p>
    <w:p w14:paraId="6C4AA291" w14:textId="77777777" w:rsidR="00B36B5B" w:rsidRPr="00C829F4" w:rsidRDefault="00B36B5B">
      <w:pPr>
        <w:pBdr>
          <w:top w:val="nil"/>
          <w:left w:val="nil"/>
          <w:bottom w:val="nil"/>
          <w:right w:val="nil"/>
          <w:between w:val="nil"/>
        </w:pBdr>
        <w:spacing w:line="395" w:lineRule="auto"/>
        <w:jc w:val="both"/>
        <w:rPr>
          <w:rFonts w:ascii="Arial" w:eastAsia="Arial" w:hAnsi="Arial" w:cs="Arial"/>
          <w:color w:val="000000"/>
          <w:sz w:val="20"/>
          <w:szCs w:val="20"/>
          <w:lang w:val="es-419"/>
        </w:rPr>
      </w:pPr>
    </w:p>
    <w:p w14:paraId="064B91F6" w14:textId="77777777" w:rsidR="00B36B5B" w:rsidRPr="00C829F4" w:rsidRDefault="00C829F4">
      <w:pPr>
        <w:pBdr>
          <w:top w:val="nil"/>
          <w:left w:val="nil"/>
          <w:bottom w:val="nil"/>
          <w:right w:val="nil"/>
          <w:between w:val="nil"/>
        </w:pBdr>
        <w:ind w:left="460"/>
        <w:jc w:val="both"/>
        <w:rPr>
          <w:rFonts w:ascii="Arial" w:eastAsia="Arial" w:hAnsi="Arial" w:cs="Arial"/>
          <w:b/>
          <w:color w:val="000000"/>
          <w:sz w:val="20"/>
          <w:szCs w:val="20"/>
          <w:lang w:val="es-419"/>
        </w:rPr>
      </w:pPr>
      <w:r w:rsidRPr="00C829F4">
        <w:rPr>
          <w:rFonts w:ascii="Arial" w:eastAsia="Arial" w:hAnsi="Arial" w:cs="Arial"/>
          <w:b/>
          <w:color w:val="000000"/>
          <w:sz w:val="21"/>
          <w:szCs w:val="21"/>
          <w:lang w:val="es-419"/>
        </w:rPr>
        <w:t>1- Actuación de la Defensorías Publica en Pacaraima</w:t>
      </w:r>
    </w:p>
    <w:p w14:paraId="1C2B3275" w14:textId="77777777" w:rsidR="00B36B5B" w:rsidRPr="00C829F4" w:rsidRDefault="00B36B5B">
      <w:pPr>
        <w:pBdr>
          <w:top w:val="nil"/>
          <w:left w:val="nil"/>
          <w:bottom w:val="nil"/>
          <w:right w:val="nil"/>
          <w:between w:val="nil"/>
        </w:pBdr>
        <w:spacing w:line="360" w:lineRule="auto"/>
        <w:jc w:val="both"/>
        <w:rPr>
          <w:rFonts w:ascii="Arial" w:eastAsia="Arial" w:hAnsi="Arial" w:cs="Arial"/>
          <w:color w:val="000000"/>
          <w:sz w:val="20"/>
          <w:szCs w:val="20"/>
          <w:lang w:val="es-419"/>
        </w:rPr>
      </w:pPr>
    </w:p>
    <w:p w14:paraId="403B6CCC" w14:textId="77777777" w:rsidR="00B36B5B" w:rsidRDefault="00C829F4">
      <w:pPr>
        <w:pBdr>
          <w:top w:val="nil"/>
          <w:left w:val="nil"/>
          <w:bottom w:val="nil"/>
          <w:right w:val="nil"/>
          <w:between w:val="nil"/>
        </w:pBdr>
        <w:spacing w:line="360" w:lineRule="auto"/>
        <w:jc w:val="both"/>
        <w:rPr>
          <w:rFonts w:ascii="Arial" w:eastAsia="Arial" w:hAnsi="Arial" w:cs="Arial"/>
          <w:color w:val="000000"/>
          <w:sz w:val="20"/>
          <w:szCs w:val="20"/>
        </w:rPr>
      </w:pPr>
      <w:r w:rsidRPr="00C829F4">
        <w:rPr>
          <w:rFonts w:ascii="Arial" w:eastAsia="Arial" w:hAnsi="Arial" w:cs="Arial"/>
          <w:color w:val="000000"/>
          <w:sz w:val="20"/>
          <w:szCs w:val="20"/>
          <w:lang w:val="es-419"/>
        </w:rPr>
        <w:t>En una breve retrospectiva, las acciones de la Defensoría Pública Federal relacionadas con la ley migratoria en el estado de Roraima tuvieron su inicio en el conocido caso del intento de deportación de aproximadamente 450 inmigrantes venezolanos, después d</w:t>
      </w:r>
      <w:r w:rsidRPr="00C829F4">
        <w:rPr>
          <w:rFonts w:ascii="Arial" w:eastAsia="Arial" w:hAnsi="Arial" w:cs="Arial"/>
          <w:color w:val="000000"/>
          <w:sz w:val="20"/>
          <w:szCs w:val="20"/>
          <w:lang w:val="es-419"/>
        </w:rPr>
        <w:t xml:space="preserve">e un operativo de la Policía Federal el 9 de diciembre, 2016, cuando la Dra. </w:t>
      </w:r>
      <w:r>
        <w:rPr>
          <w:rFonts w:ascii="Arial" w:eastAsia="Arial" w:hAnsi="Arial" w:cs="Arial"/>
          <w:color w:val="000000"/>
          <w:sz w:val="20"/>
          <w:szCs w:val="20"/>
        </w:rPr>
        <w:t xml:space="preserve">Roberta Pires Alvim, entonces adscrita a la Unidad de Boa Vista, presentó </w:t>
      </w:r>
      <w:r>
        <w:rPr>
          <w:rFonts w:ascii="Arial" w:eastAsia="Arial" w:hAnsi="Arial" w:cs="Arial"/>
          <w:i/>
          <w:color w:val="000000"/>
          <w:sz w:val="20"/>
          <w:szCs w:val="20"/>
        </w:rPr>
        <w:t>habeas corpus</w:t>
      </w:r>
      <w:r>
        <w:rPr>
          <w:rFonts w:ascii="Arial" w:eastAsia="Arial" w:hAnsi="Arial" w:cs="Arial"/>
          <w:color w:val="000000"/>
          <w:sz w:val="20"/>
          <w:szCs w:val="20"/>
        </w:rPr>
        <w:t xml:space="preserve"> y obtuvo una orden judicial favorable</w:t>
      </w:r>
      <w:r>
        <w:rPr>
          <w:rFonts w:ascii="Arial" w:eastAsia="Arial" w:hAnsi="Arial" w:cs="Arial"/>
          <w:color w:val="000000"/>
          <w:sz w:val="20"/>
          <w:szCs w:val="20"/>
          <w:vertAlign w:val="superscript"/>
        </w:rPr>
        <w:footnoteReference w:id="1"/>
      </w:r>
      <w:r>
        <w:rPr>
          <w:rFonts w:ascii="Arial" w:eastAsia="Arial" w:hAnsi="Arial" w:cs="Arial"/>
          <w:color w:val="000000"/>
          <w:sz w:val="20"/>
          <w:szCs w:val="20"/>
        </w:rPr>
        <w:t>.</w:t>
      </w:r>
    </w:p>
    <w:p w14:paraId="42C9B416"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4F0E91FF" w14:textId="77777777" w:rsidR="00B36B5B" w:rsidRPr="00C829F4" w:rsidRDefault="00C829F4">
      <w:pPr>
        <w:pBdr>
          <w:top w:val="nil"/>
          <w:left w:val="nil"/>
          <w:bottom w:val="nil"/>
          <w:right w:val="nil"/>
          <w:between w:val="nil"/>
        </w:pBdr>
        <w:spacing w:line="360" w:lineRule="auto"/>
        <w:ind w:right="260"/>
        <w:jc w:val="both"/>
        <w:rPr>
          <w:rFonts w:ascii="Arial" w:eastAsia="Arial" w:hAnsi="Arial" w:cs="Arial"/>
          <w:color w:val="000000"/>
          <w:lang w:val="es-419"/>
        </w:rPr>
      </w:pPr>
      <w:r w:rsidRPr="00C829F4">
        <w:rPr>
          <w:rFonts w:ascii="Arial" w:eastAsia="Arial" w:hAnsi="Arial" w:cs="Arial"/>
          <w:color w:val="000000"/>
          <w:sz w:val="20"/>
          <w:szCs w:val="20"/>
          <w:lang w:val="es-419"/>
        </w:rPr>
        <w:t>Desde entonces, el flujo migratorio exponencial ha sobrepasado los límites de operación de la unidad de Boa Vista, principalmente debido a la dispersión de inmigrantes en todo el Estado, como se muestra en el INFORME SOBRE VIOLACIONES DE DERECHOS CONTRA LO</w:t>
      </w:r>
      <w:r w:rsidRPr="00C829F4">
        <w:rPr>
          <w:rFonts w:ascii="Arial" w:eastAsia="Arial" w:hAnsi="Arial" w:cs="Arial"/>
          <w:color w:val="000000"/>
          <w:sz w:val="20"/>
          <w:szCs w:val="20"/>
          <w:lang w:val="es-419"/>
        </w:rPr>
        <w:t>S INMIGRANTES VENEZOLANOS EN BRASIL, DEL CONSEJO NACIONAL DE DERECHOS HUMANOS</w:t>
      </w:r>
      <w:r>
        <w:rPr>
          <w:rFonts w:ascii="Arial" w:eastAsia="Arial" w:hAnsi="Arial" w:cs="Arial"/>
          <w:color w:val="000000"/>
          <w:sz w:val="20"/>
          <w:szCs w:val="20"/>
          <w:vertAlign w:val="superscript"/>
        </w:rPr>
        <w:footnoteReference w:id="2"/>
      </w:r>
      <w:r w:rsidRPr="00C829F4">
        <w:rPr>
          <w:rFonts w:ascii="Arial" w:eastAsia="Arial" w:hAnsi="Arial" w:cs="Arial"/>
          <w:color w:val="000000"/>
          <w:sz w:val="20"/>
          <w:szCs w:val="20"/>
          <w:lang w:val="es-419"/>
        </w:rPr>
        <w:t>, realizado por el Consejo Nacional de Derechos Humanos - CNDH, en mayo de 2018, cuya misión estuvo compuesta por los Defensores Públicos Federales, Roberta Pires Alvim</w:t>
      </w:r>
      <w:r>
        <w:rPr>
          <w:rFonts w:ascii="Arial" w:eastAsia="Arial" w:hAnsi="Arial" w:cs="Arial"/>
          <w:color w:val="000000"/>
          <w:sz w:val="20"/>
          <w:szCs w:val="20"/>
          <w:vertAlign w:val="superscript"/>
        </w:rPr>
        <w:footnoteReference w:id="3"/>
      </w:r>
      <w:r w:rsidRPr="00C829F4">
        <w:rPr>
          <w:rFonts w:ascii="Arial" w:eastAsia="Arial" w:hAnsi="Arial" w:cs="Arial"/>
          <w:color w:val="000000"/>
          <w:sz w:val="20"/>
          <w:szCs w:val="20"/>
          <w:lang w:val="es-419"/>
        </w:rPr>
        <w:t xml:space="preserve"> y João</w:t>
      </w:r>
      <w:r w:rsidRPr="00C829F4">
        <w:rPr>
          <w:rFonts w:ascii="Arial" w:eastAsia="Arial" w:hAnsi="Arial" w:cs="Arial"/>
          <w:color w:val="000000"/>
          <w:sz w:val="20"/>
          <w:szCs w:val="20"/>
          <w:lang w:val="es-419"/>
        </w:rPr>
        <w:t xml:space="preserve"> Freitas de Castro Chaves, miembros del Grupo de Trabajo sobre Migración, Apatridia y Refugio.</w:t>
      </w:r>
      <w:r>
        <w:rPr>
          <w:noProof/>
        </w:rPr>
        <w:drawing>
          <wp:anchor distT="0" distB="0" distL="0" distR="0" simplePos="0" relativeHeight="251659264" behindDoc="0" locked="0" layoutInCell="1" hidden="0" allowOverlap="1" wp14:anchorId="77851113" wp14:editId="46ED0D4C">
            <wp:simplePos x="0" y="0"/>
            <wp:positionH relativeFrom="column">
              <wp:posOffset>1119823</wp:posOffset>
            </wp:positionH>
            <wp:positionV relativeFrom="paragraph">
              <wp:posOffset>1600200</wp:posOffset>
            </wp:positionV>
            <wp:extent cx="3709353" cy="2247900"/>
            <wp:effectExtent l="0" t="0" r="0" b="0"/>
            <wp:wrapNone/>
            <wp:docPr id="1073741843" name="image6.jpg" descr="Picture 4"/>
            <wp:cNvGraphicFramePr/>
            <a:graphic xmlns:a="http://schemas.openxmlformats.org/drawingml/2006/main">
              <a:graphicData uri="http://schemas.openxmlformats.org/drawingml/2006/picture">
                <pic:pic xmlns:pic="http://schemas.openxmlformats.org/drawingml/2006/picture">
                  <pic:nvPicPr>
                    <pic:cNvPr id="0" name="image6.jpg" descr="Picture 4"/>
                    <pic:cNvPicPr preferRelativeResize="0"/>
                  </pic:nvPicPr>
                  <pic:blipFill>
                    <a:blip r:embed="rId13"/>
                    <a:srcRect/>
                    <a:stretch>
                      <a:fillRect/>
                    </a:stretch>
                  </pic:blipFill>
                  <pic:spPr>
                    <a:xfrm>
                      <a:off x="0" y="0"/>
                      <a:ext cx="3709353" cy="2247900"/>
                    </a:xfrm>
                    <a:prstGeom prst="rect">
                      <a:avLst/>
                    </a:prstGeom>
                    <a:ln/>
                  </pic:spPr>
                </pic:pic>
              </a:graphicData>
            </a:graphic>
          </wp:anchor>
        </w:drawing>
      </w:r>
    </w:p>
    <w:p w14:paraId="7D03D3F3" w14:textId="77777777" w:rsidR="00B36B5B" w:rsidRPr="00C829F4" w:rsidRDefault="00B36B5B">
      <w:pPr>
        <w:pBdr>
          <w:top w:val="nil"/>
          <w:left w:val="nil"/>
          <w:bottom w:val="nil"/>
          <w:right w:val="nil"/>
          <w:between w:val="nil"/>
        </w:pBdr>
        <w:ind w:right="260"/>
        <w:jc w:val="both"/>
        <w:rPr>
          <w:rFonts w:ascii="Arial" w:eastAsia="Arial" w:hAnsi="Arial" w:cs="Arial"/>
          <w:color w:val="000000"/>
          <w:lang w:val="es-419"/>
        </w:rPr>
      </w:pPr>
    </w:p>
    <w:p w14:paraId="16E71C32" w14:textId="77777777" w:rsidR="00B36B5B" w:rsidRPr="00C829F4" w:rsidRDefault="00B36B5B">
      <w:pPr>
        <w:pBdr>
          <w:top w:val="nil"/>
          <w:left w:val="nil"/>
          <w:bottom w:val="nil"/>
          <w:right w:val="nil"/>
          <w:between w:val="nil"/>
        </w:pBdr>
        <w:jc w:val="both"/>
        <w:rPr>
          <w:rFonts w:ascii="Arial" w:eastAsia="Arial" w:hAnsi="Arial" w:cs="Arial"/>
          <w:color w:val="000000"/>
          <w:sz w:val="20"/>
          <w:szCs w:val="20"/>
          <w:lang w:val="es-419"/>
        </w:rPr>
      </w:pPr>
    </w:p>
    <w:p w14:paraId="3B317B03"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7448FB8D"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2EE74BC8"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7A52FF5C"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5D1B661B"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7F28F30B"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6100FA02"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7D84193B"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4FC8EBF6"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6A111C33"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2D73B695"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4B3034BD"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136422DC"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039A107E"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48775896"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258E4FC8"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5F97649A"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4DFB4395"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3B5C8A97"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683D8610"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1B4D1165" w14:textId="77777777" w:rsidR="00B36B5B" w:rsidRPr="00C829F4" w:rsidRDefault="00B36B5B">
      <w:pPr>
        <w:pBdr>
          <w:top w:val="nil"/>
          <w:left w:val="nil"/>
          <w:bottom w:val="nil"/>
          <w:right w:val="nil"/>
          <w:between w:val="nil"/>
        </w:pBdr>
        <w:spacing w:line="200" w:lineRule="auto"/>
        <w:jc w:val="both"/>
        <w:rPr>
          <w:rFonts w:ascii="Arial" w:eastAsia="Arial" w:hAnsi="Arial" w:cs="Arial"/>
          <w:color w:val="000000"/>
          <w:sz w:val="20"/>
          <w:szCs w:val="20"/>
          <w:lang w:val="es-419"/>
        </w:rPr>
      </w:pPr>
    </w:p>
    <w:p w14:paraId="76A113A6" w14:textId="77777777" w:rsidR="00B36B5B" w:rsidRPr="00C829F4" w:rsidRDefault="00B36B5B">
      <w:pPr>
        <w:pBdr>
          <w:top w:val="nil"/>
          <w:left w:val="nil"/>
          <w:bottom w:val="nil"/>
          <w:right w:val="nil"/>
          <w:between w:val="nil"/>
        </w:pBdr>
        <w:spacing w:line="275" w:lineRule="auto"/>
        <w:jc w:val="both"/>
        <w:rPr>
          <w:rFonts w:ascii="Arial" w:eastAsia="Arial" w:hAnsi="Arial" w:cs="Arial"/>
          <w:color w:val="000000"/>
          <w:sz w:val="20"/>
          <w:szCs w:val="20"/>
          <w:lang w:val="es-419"/>
        </w:rPr>
      </w:pPr>
    </w:p>
    <w:p w14:paraId="1C7BBDD8" w14:textId="77777777" w:rsidR="00B36B5B" w:rsidRPr="00C829F4" w:rsidRDefault="00C829F4">
      <w:pPr>
        <w:pBdr>
          <w:top w:val="nil"/>
          <w:left w:val="nil"/>
          <w:bottom w:val="nil"/>
          <w:right w:val="nil"/>
          <w:between w:val="nil"/>
        </w:pBdr>
        <w:spacing w:line="360" w:lineRule="auto"/>
        <w:ind w:right="200"/>
        <w:jc w:val="both"/>
        <w:rPr>
          <w:rFonts w:ascii="Arial" w:eastAsia="Arial" w:hAnsi="Arial" w:cs="Arial"/>
          <w:color w:val="000000"/>
          <w:sz w:val="20"/>
          <w:szCs w:val="20"/>
          <w:lang w:val="es-419"/>
        </w:rPr>
      </w:pPr>
      <w:r w:rsidRPr="00C829F4">
        <w:rPr>
          <w:rFonts w:ascii="Arial" w:eastAsia="Arial" w:hAnsi="Arial" w:cs="Arial"/>
          <w:color w:val="000000"/>
          <w:sz w:val="20"/>
          <w:szCs w:val="20"/>
          <w:lang w:val="es-419"/>
        </w:rPr>
        <w:t>Teniendo en cuenta las recomendaciones emitidas por la CNDH, la Unión Federal articuló medidas de asistencia de emergencia para la recepción humanitaria de personas desplazadas en el territorio nacional, convirtiendo la medida provisional No. 820 en la Ley</w:t>
      </w:r>
      <w:r w:rsidRPr="00C829F4">
        <w:rPr>
          <w:rFonts w:ascii="Arial" w:eastAsia="Arial" w:hAnsi="Arial" w:cs="Arial"/>
          <w:color w:val="000000"/>
          <w:sz w:val="20"/>
          <w:szCs w:val="20"/>
          <w:lang w:val="es-419"/>
        </w:rPr>
        <w:t xml:space="preserve"> No. 13.684, de 21 de junio de 2018, subsidio normativo para que el Comité Federal mantuviese operaciones en la frontera, en Pacaraima/RR.</w:t>
      </w:r>
    </w:p>
    <w:p w14:paraId="522EC8BB" w14:textId="77777777" w:rsidR="00B36B5B" w:rsidRPr="00C829F4" w:rsidRDefault="00B36B5B">
      <w:pPr>
        <w:pBdr>
          <w:top w:val="nil"/>
          <w:left w:val="nil"/>
          <w:bottom w:val="nil"/>
          <w:right w:val="nil"/>
          <w:between w:val="nil"/>
        </w:pBdr>
        <w:spacing w:line="360" w:lineRule="auto"/>
        <w:ind w:right="200"/>
        <w:jc w:val="both"/>
        <w:rPr>
          <w:rFonts w:ascii="Arial" w:eastAsia="Arial" w:hAnsi="Arial" w:cs="Arial"/>
          <w:color w:val="000000"/>
          <w:sz w:val="20"/>
          <w:szCs w:val="20"/>
          <w:lang w:val="es-419"/>
        </w:rPr>
      </w:pPr>
    </w:p>
    <w:p w14:paraId="67D78FCA" w14:textId="77777777" w:rsidR="00B36B5B" w:rsidRPr="00C829F4" w:rsidRDefault="00C829F4">
      <w:pPr>
        <w:pBdr>
          <w:top w:val="nil"/>
          <w:left w:val="nil"/>
          <w:bottom w:val="nil"/>
          <w:right w:val="nil"/>
          <w:between w:val="nil"/>
        </w:pBdr>
        <w:spacing w:line="360" w:lineRule="auto"/>
        <w:jc w:val="both"/>
        <w:rPr>
          <w:rFonts w:ascii="Arial" w:eastAsia="Arial" w:hAnsi="Arial" w:cs="Arial"/>
          <w:color w:val="000000"/>
          <w:sz w:val="20"/>
          <w:szCs w:val="20"/>
          <w:lang w:val="es-419"/>
        </w:rPr>
      </w:pPr>
      <w:bookmarkStart w:id="4" w:name="bookmark=id.2et92p0" w:colFirst="0" w:colLast="0"/>
      <w:bookmarkEnd w:id="4"/>
      <w:r w:rsidRPr="00C829F4">
        <w:rPr>
          <w:rFonts w:ascii="Arial" w:eastAsia="Arial" w:hAnsi="Arial" w:cs="Arial"/>
          <w:color w:val="000000"/>
          <w:sz w:val="20"/>
          <w:szCs w:val="20"/>
          <w:lang w:val="es-419"/>
        </w:rPr>
        <w:t>El 18 de junio de 2018 se iniciaron las actividades de la Operación Bienvenida en Pacaraima, un grupo de trabajo log</w:t>
      </w:r>
      <w:r w:rsidRPr="00C829F4">
        <w:rPr>
          <w:rFonts w:ascii="Arial" w:eastAsia="Arial" w:hAnsi="Arial" w:cs="Arial"/>
          <w:color w:val="000000"/>
          <w:sz w:val="20"/>
          <w:szCs w:val="20"/>
          <w:lang w:val="es-419"/>
        </w:rPr>
        <w:t>ístico humanitario, orientado a organizar el flujo migratorio, aumentando la capacidad de servicio de la Policía Federal, apoyado por organismos internacionales (UNFPA, ACNUR, OIM y UNICEF), con la presencia de organismos que brindan un servicio público re</w:t>
      </w:r>
      <w:r w:rsidRPr="00C829F4">
        <w:rPr>
          <w:rFonts w:ascii="Arial" w:eastAsia="Arial" w:hAnsi="Arial" w:cs="Arial"/>
          <w:color w:val="000000"/>
          <w:sz w:val="20"/>
          <w:szCs w:val="20"/>
          <w:lang w:val="es-419"/>
        </w:rPr>
        <w:t>levante a los inmigrantes (Ministerio de Desarrollo Social, Hacienda Federal, Anvisa y Ministerios de Derechos Humanos). Así, se observó una brecha importante en el desempeño de la Defensoría Pública, razón por la cual, en julio de 2018, los Defensores Púb</w:t>
      </w:r>
      <w:r w:rsidRPr="00C829F4">
        <w:rPr>
          <w:rFonts w:ascii="Arial" w:eastAsia="Arial" w:hAnsi="Arial" w:cs="Arial"/>
          <w:color w:val="000000"/>
          <w:sz w:val="20"/>
          <w:szCs w:val="20"/>
          <w:lang w:val="es-419"/>
        </w:rPr>
        <w:t>licos Federales, Lígia Prado da Rocha y Roberta Pires Alvim, viajaron en misión a Pacaraima para analizar las estrategias de acción de la DPU.</w:t>
      </w:r>
    </w:p>
    <w:p w14:paraId="53B41AC3" w14:textId="77777777" w:rsidR="00B36B5B" w:rsidRPr="00C829F4" w:rsidRDefault="00B36B5B">
      <w:pPr>
        <w:pBdr>
          <w:top w:val="nil"/>
          <w:left w:val="nil"/>
          <w:bottom w:val="nil"/>
          <w:right w:val="nil"/>
          <w:between w:val="nil"/>
        </w:pBdr>
        <w:spacing w:line="360" w:lineRule="auto"/>
        <w:jc w:val="both"/>
        <w:rPr>
          <w:rFonts w:ascii="Arial" w:eastAsia="Arial" w:hAnsi="Arial" w:cs="Arial"/>
          <w:color w:val="000000"/>
          <w:sz w:val="20"/>
          <w:szCs w:val="20"/>
          <w:lang w:val="es-419"/>
        </w:rPr>
      </w:pPr>
    </w:p>
    <w:p w14:paraId="3F7397A3" w14:textId="77777777" w:rsidR="00B36B5B" w:rsidRPr="00C829F4" w:rsidRDefault="00C829F4">
      <w:pPr>
        <w:pBdr>
          <w:top w:val="nil"/>
          <w:left w:val="nil"/>
          <w:bottom w:val="nil"/>
          <w:right w:val="nil"/>
          <w:between w:val="nil"/>
        </w:pBdr>
        <w:spacing w:line="360" w:lineRule="auto"/>
        <w:ind w:right="160"/>
        <w:jc w:val="both"/>
        <w:rPr>
          <w:rFonts w:ascii="Arial" w:eastAsia="Arial" w:hAnsi="Arial" w:cs="Arial"/>
          <w:color w:val="000000"/>
          <w:sz w:val="20"/>
          <w:szCs w:val="20"/>
          <w:lang w:val="es-419"/>
        </w:rPr>
      </w:pPr>
      <w:r w:rsidRPr="00C829F4">
        <w:rPr>
          <w:rFonts w:ascii="Arial" w:eastAsia="Arial" w:hAnsi="Arial" w:cs="Arial"/>
          <w:color w:val="000000"/>
          <w:sz w:val="20"/>
          <w:szCs w:val="20"/>
          <w:lang w:val="es-419"/>
        </w:rPr>
        <w:t>El informe presentado concluye con la importancia de la presencia de la DPU en Pacaraima/RR, sin la cual sería i</w:t>
      </w:r>
      <w:r w:rsidRPr="00C829F4">
        <w:rPr>
          <w:rFonts w:ascii="Arial" w:eastAsia="Arial" w:hAnsi="Arial" w:cs="Arial"/>
          <w:color w:val="000000"/>
          <w:sz w:val="20"/>
          <w:szCs w:val="20"/>
          <w:lang w:val="es-419"/>
        </w:rPr>
        <w:t>mposible atender de manera inmediata una variedad de diferentes situaciones migratorias legales que ocurren a diario en la frontera. Además, la precariedad de los servicios públicos locales, ante el aumento de población en el municipio, provocó un endureci</w:t>
      </w:r>
      <w:r w:rsidRPr="00C829F4">
        <w:rPr>
          <w:rFonts w:ascii="Arial" w:eastAsia="Arial" w:hAnsi="Arial" w:cs="Arial"/>
          <w:color w:val="000000"/>
          <w:sz w:val="20"/>
          <w:szCs w:val="20"/>
          <w:lang w:val="es-419"/>
        </w:rPr>
        <w:t>miento social y desestructuro la relación amistosa que siempre ha existido entre brasileños y venezolanos.</w:t>
      </w:r>
    </w:p>
    <w:p w14:paraId="508D182A" w14:textId="77777777" w:rsidR="00B36B5B" w:rsidRPr="00C829F4" w:rsidRDefault="00B36B5B">
      <w:pPr>
        <w:pBdr>
          <w:top w:val="nil"/>
          <w:left w:val="nil"/>
          <w:bottom w:val="nil"/>
          <w:right w:val="nil"/>
          <w:between w:val="nil"/>
        </w:pBdr>
        <w:spacing w:line="360" w:lineRule="auto"/>
        <w:jc w:val="both"/>
        <w:rPr>
          <w:rFonts w:ascii="Arial" w:eastAsia="Arial" w:hAnsi="Arial" w:cs="Arial"/>
          <w:color w:val="000000"/>
          <w:sz w:val="20"/>
          <w:szCs w:val="20"/>
          <w:lang w:val="es-419"/>
        </w:rPr>
      </w:pPr>
    </w:p>
    <w:p w14:paraId="4FE4D5D4" w14:textId="77777777" w:rsidR="00B36B5B" w:rsidRPr="00C829F4" w:rsidRDefault="00C829F4">
      <w:pPr>
        <w:pBdr>
          <w:top w:val="nil"/>
          <w:left w:val="nil"/>
          <w:bottom w:val="nil"/>
          <w:right w:val="nil"/>
          <w:between w:val="nil"/>
        </w:pBdr>
        <w:spacing w:line="360" w:lineRule="auto"/>
        <w:ind w:right="20"/>
        <w:jc w:val="both"/>
        <w:rPr>
          <w:rFonts w:ascii="Arial" w:eastAsia="Arial" w:hAnsi="Arial" w:cs="Arial"/>
          <w:color w:val="000000"/>
          <w:sz w:val="20"/>
          <w:szCs w:val="20"/>
          <w:lang w:val="es-419"/>
        </w:rPr>
      </w:pPr>
      <w:r w:rsidRPr="00C829F4">
        <w:rPr>
          <w:rFonts w:ascii="Arial" w:eastAsia="Arial" w:hAnsi="Arial" w:cs="Arial"/>
          <w:color w:val="000000"/>
          <w:sz w:val="20"/>
          <w:szCs w:val="20"/>
          <w:lang w:val="es-419"/>
        </w:rPr>
        <w:t>Corroborando la intensificación de la agenda interinstitucional presentada, el Defensor Nacional de los Derechos Humanos, Dr. Eduardo Nunes Queiroz y el Secretario General de Articulación Institucional, Dr. Renan Vinicius Sotto Mayor de Oliveira, estuviero</w:t>
      </w:r>
      <w:r w:rsidRPr="00C829F4">
        <w:rPr>
          <w:rFonts w:ascii="Arial" w:eastAsia="Arial" w:hAnsi="Arial" w:cs="Arial"/>
          <w:color w:val="000000"/>
          <w:sz w:val="20"/>
          <w:szCs w:val="20"/>
          <w:lang w:val="es-419"/>
        </w:rPr>
        <w:t>n presentes en Roraima, entre el 19 y 23 de agosto de 2018, proporcionando la presencia de la Defensoría en la reunión de la comisión interministerial realizada en Pacaraima después de los hechos repudiados del 18 de agosto de 2018</w:t>
      </w:r>
      <w:r>
        <w:rPr>
          <w:rFonts w:ascii="Arial" w:eastAsia="Arial" w:hAnsi="Arial" w:cs="Arial"/>
          <w:color w:val="000000"/>
          <w:sz w:val="20"/>
          <w:szCs w:val="20"/>
          <w:vertAlign w:val="superscript"/>
        </w:rPr>
        <w:footnoteReference w:id="4"/>
      </w:r>
      <w:r w:rsidRPr="00C829F4">
        <w:rPr>
          <w:rFonts w:ascii="Arial" w:eastAsia="Arial" w:hAnsi="Arial" w:cs="Arial"/>
          <w:color w:val="000000"/>
          <w:sz w:val="20"/>
          <w:szCs w:val="20"/>
          <w:lang w:val="es-419"/>
        </w:rPr>
        <w:t>.</w:t>
      </w:r>
    </w:p>
    <w:p w14:paraId="18EC064D" w14:textId="77777777" w:rsidR="00B36B5B" w:rsidRPr="00C829F4" w:rsidRDefault="00B36B5B">
      <w:pPr>
        <w:pBdr>
          <w:top w:val="nil"/>
          <w:left w:val="nil"/>
          <w:bottom w:val="nil"/>
          <w:right w:val="nil"/>
          <w:between w:val="nil"/>
        </w:pBdr>
        <w:spacing w:line="360" w:lineRule="auto"/>
        <w:jc w:val="both"/>
        <w:rPr>
          <w:rFonts w:ascii="Arial" w:eastAsia="Arial" w:hAnsi="Arial" w:cs="Arial"/>
          <w:color w:val="000000"/>
          <w:sz w:val="20"/>
          <w:szCs w:val="20"/>
          <w:lang w:val="es-419"/>
        </w:rPr>
      </w:pPr>
    </w:p>
    <w:p w14:paraId="31BA7B1C" w14:textId="77777777" w:rsidR="00B36B5B" w:rsidRPr="00C829F4" w:rsidRDefault="00C829F4">
      <w:pPr>
        <w:pBdr>
          <w:top w:val="nil"/>
          <w:left w:val="nil"/>
          <w:bottom w:val="nil"/>
          <w:right w:val="nil"/>
          <w:between w:val="nil"/>
        </w:pBdr>
        <w:spacing w:line="360" w:lineRule="auto"/>
        <w:ind w:right="20"/>
        <w:jc w:val="both"/>
        <w:rPr>
          <w:rFonts w:ascii="Arial" w:eastAsia="Arial" w:hAnsi="Arial" w:cs="Arial"/>
          <w:color w:val="000000"/>
          <w:sz w:val="20"/>
          <w:szCs w:val="20"/>
          <w:lang w:val="es-419"/>
        </w:rPr>
      </w:pPr>
      <w:r w:rsidRPr="00C829F4">
        <w:rPr>
          <w:rFonts w:ascii="Arial" w:eastAsia="Arial" w:hAnsi="Arial" w:cs="Arial"/>
          <w:color w:val="000000"/>
          <w:sz w:val="20"/>
          <w:szCs w:val="20"/>
          <w:lang w:val="es-419"/>
        </w:rPr>
        <w:t xml:space="preserve">Así, sensible a las </w:t>
      </w:r>
      <w:r w:rsidRPr="00C829F4">
        <w:rPr>
          <w:rFonts w:ascii="Arial" w:eastAsia="Arial" w:hAnsi="Arial" w:cs="Arial"/>
          <w:color w:val="000000"/>
          <w:sz w:val="20"/>
          <w:szCs w:val="20"/>
          <w:lang w:val="es-419"/>
        </w:rPr>
        <w:t>cuestiones planteadas, el entonces Defensor Público Federal, Dr. Jair Soares Junior, brindó el constante desplazamiento de dos defensores públicos federales designados mediante convocatorias para brindar asistencia legal migratoria, desde el 14 de agosto d</w:t>
      </w:r>
      <w:r w:rsidRPr="00C829F4">
        <w:rPr>
          <w:rFonts w:ascii="Arial" w:eastAsia="Arial" w:hAnsi="Arial" w:cs="Arial"/>
          <w:color w:val="000000"/>
          <w:sz w:val="20"/>
          <w:szCs w:val="20"/>
          <w:lang w:val="es-419"/>
        </w:rPr>
        <w:t>e 2018, en los centros de servicio de la Operación Bienvenida (puesto de recepción e identificación y puesto de clasificación).</w:t>
      </w:r>
    </w:p>
    <w:p w14:paraId="5A11B16B" w14:textId="77777777" w:rsidR="00B36B5B" w:rsidRPr="00C829F4" w:rsidRDefault="00B36B5B">
      <w:pPr>
        <w:pBdr>
          <w:top w:val="nil"/>
          <w:left w:val="nil"/>
          <w:bottom w:val="nil"/>
          <w:right w:val="nil"/>
          <w:between w:val="nil"/>
        </w:pBdr>
        <w:spacing w:line="360" w:lineRule="auto"/>
        <w:jc w:val="both"/>
        <w:rPr>
          <w:rFonts w:ascii="Arial" w:eastAsia="Arial" w:hAnsi="Arial" w:cs="Arial"/>
          <w:color w:val="000000"/>
          <w:sz w:val="20"/>
          <w:szCs w:val="20"/>
          <w:lang w:val="es-419"/>
        </w:rPr>
      </w:pPr>
    </w:p>
    <w:p w14:paraId="73D04450" w14:textId="77777777" w:rsidR="00B36B5B" w:rsidRDefault="00C829F4">
      <w:pPr>
        <w:pBdr>
          <w:top w:val="nil"/>
          <w:left w:val="nil"/>
          <w:bottom w:val="nil"/>
          <w:right w:val="nil"/>
          <w:between w:val="nil"/>
        </w:pBdr>
        <w:spacing w:line="360" w:lineRule="auto"/>
        <w:ind w:right="20"/>
        <w:jc w:val="both"/>
        <w:rPr>
          <w:rFonts w:ascii="Arial" w:eastAsia="Arial" w:hAnsi="Arial" w:cs="Arial"/>
          <w:color w:val="000000"/>
          <w:sz w:val="20"/>
          <w:szCs w:val="20"/>
        </w:rPr>
      </w:pPr>
      <w:r>
        <w:rPr>
          <w:rFonts w:ascii="Arial" w:eastAsia="Arial" w:hAnsi="Arial" w:cs="Arial"/>
          <w:color w:val="000000"/>
          <w:sz w:val="20"/>
          <w:szCs w:val="20"/>
        </w:rPr>
        <w:t>El acto fue corroborado por el Defensor Público General de la Federación, Dr. Gabriel Faria de Oliveira, a su entrada en funcio</w:t>
      </w:r>
      <w:r>
        <w:rPr>
          <w:rFonts w:ascii="Arial" w:eastAsia="Arial" w:hAnsi="Arial" w:cs="Arial"/>
          <w:color w:val="000000"/>
          <w:sz w:val="20"/>
          <w:szCs w:val="20"/>
        </w:rPr>
        <w:t xml:space="preserve">nes, considerando la relevancia de la acción institucional en la recepción humanitaria de inmigrantes, designando coordinadores de acción, miembros y puntos focales del Grupo de Trabajo del Grupo sobre Migraciones, Apatridia y Refugio, Grupo de Trabajo de </w:t>
      </w:r>
      <w:r>
        <w:rPr>
          <w:rFonts w:ascii="Arial" w:eastAsia="Arial" w:hAnsi="Arial" w:cs="Arial"/>
          <w:color w:val="000000"/>
          <w:sz w:val="20"/>
          <w:szCs w:val="20"/>
        </w:rPr>
        <w:t xml:space="preserve">Atención a Víctimas de Trata de Personas, Grupo de Trabajo de Atención a Trabajadoras y Trabajadores Rescatados de la Esclavitud o Grupo de Trabajo de Comisiones Indígenas, designado por el Secretario General de Articulación Institucional, además del DRDH </w:t>
      </w:r>
      <w:r>
        <w:rPr>
          <w:rFonts w:ascii="Arial" w:eastAsia="Arial" w:hAnsi="Arial" w:cs="Arial"/>
          <w:color w:val="000000"/>
          <w:sz w:val="20"/>
          <w:szCs w:val="20"/>
        </w:rPr>
        <w:t>de Amazonas y Roraima.</w:t>
      </w:r>
    </w:p>
    <w:p w14:paraId="17D9A73A" w14:textId="77777777" w:rsidR="00B36B5B" w:rsidRDefault="00B36B5B">
      <w:pPr>
        <w:pBdr>
          <w:top w:val="nil"/>
          <w:left w:val="nil"/>
          <w:bottom w:val="nil"/>
          <w:right w:val="nil"/>
          <w:between w:val="nil"/>
        </w:pBdr>
        <w:spacing w:line="272" w:lineRule="auto"/>
        <w:jc w:val="both"/>
        <w:rPr>
          <w:rFonts w:ascii="Arial" w:eastAsia="Arial" w:hAnsi="Arial" w:cs="Arial"/>
          <w:color w:val="000000"/>
          <w:sz w:val="20"/>
          <w:szCs w:val="20"/>
        </w:rPr>
      </w:pPr>
    </w:p>
    <w:p w14:paraId="13F120C8" w14:textId="77777777" w:rsidR="00B36B5B" w:rsidRDefault="00C829F4">
      <w:pPr>
        <w:pBdr>
          <w:top w:val="nil"/>
          <w:left w:val="nil"/>
          <w:bottom w:val="nil"/>
          <w:right w:val="nil"/>
          <w:between w:val="nil"/>
        </w:pBdr>
        <w:spacing w:line="360" w:lineRule="auto"/>
        <w:ind w:right="200"/>
        <w:jc w:val="both"/>
        <w:rPr>
          <w:rFonts w:ascii="Arial" w:eastAsia="Arial" w:hAnsi="Arial" w:cs="Arial"/>
          <w:color w:val="000000"/>
          <w:sz w:val="20"/>
          <w:szCs w:val="20"/>
        </w:rPr>
      </w:pPr>
      <w:r>
        <w:rPr>
          <w:rFonts w:ascii="Arial" w:eastAsia="Arial" w:hAnsi="Arial" w:cs="Arial"/>
          <w:color w:val="000000"/>
          <w:sz w:val="20"/>
          <w:szCs w:val="20"/>
        </w:rPr>
        <w:t xml:space="preserve">Además de brindar orientación legal a los inmigrantes y resolver dudas sobre la legislación migratoria, la labor de los defensores públicos federales </w:t>
      </w:r>
      <w:r>
        <w:rPr>
          <w:rFonts w:ascii="Arial" w:eastAsia="Arial" w:hAnsi="Arial" w:cs="Arial"/>
          <w:i/>
          <w:color w:val="000000"/>
          <w:sz w:val="20"/>
          <w:szCs w:val="20"/>
        </w:rPr>
        <w:t xml:space="preserve">in loco </w:t>
      </w:r>
      <w:r>
        <w:rPr>
          <w:rFonts w:ascii="Arial" w:eastAsia="Arial" w:hAnsi="Arial" w:cs="Arial"/>
          <w:color w:val="000000"/>
          <w:sz w:val="20"/>
          <w:szCs w:val="20"/>
        </w:rPr>
        <w:t>garante el acceso al procedimiento de regularización migratoria a niños, niñas y adolescentes en s</w:t>
      </w:r>
      <w:r>
        <w:rPr>
          <w:rFonts w:ascii="Arial" w:eastAsia="Arial" w:hAnsi="Arial" w:cs="Arial"/>
          <w:color w:val="000000"/>
          <w:sz w:val="20"/>
          <w:szCs w:val="20"/>
        </w:rPr>
        <w:t>ituación de vulnerabilidad - especialmente indocumentados, separados y no acompañados -, tanto en el control de la autorización de su ingreso al país, así como en indicar la modalidad migratoria adecuada a sus intereses.</w:t>
      </w:r>
    </w:p>
    <w:p w14:paraId="248361CA"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5F4B40A6" w14:textId="77777777" w:rsidR="00B36B5B" w:rsidRDefault="00C829F4">
      <w:pPr>
        <w:pBdr>
          <w:top w:val="nil"/>
          <w:left w:val="nil"/>
          <w:bottom w:val="nil"/>
          <w:right w:val="nil"/>
          <w:between w:val="nil"/>
        </w:pBdr>
        <w:spacing w:line="360" w:lineRule="auto"/>
        <w:ind w:right="60"/>
        <w:jc w:val="both"/>
        <w:rPr>
          <w:rFonts w:ascii="Arial" w:eastAsia="Arial" w:hAnsi="Arial" w:cs="Arial"/>
          <w:color w:val="000000"/>
          <w:sz w:val="20"/>
          <w:szCs w:val="20"/>
        </w:rPr>
      </w:pPr>
      <w:r>
        <w:rPr>
          <w:rFonts w:ascii="Arial" w:eastAsia="Arial" w:hAnsi="Arial" w:cs="Arial"/>
          <w:color w:val="000000"/>
          <w:sz w:val="20"/>
          <w:szCs w:val="20"/>
        </w:rPr>
        <w:t>El desempeño de esta importante fu</w:t>
      </w:r>
      <w:r>
        <w:rPr>
          <w:rFonts w:ascii="Arial" w:eastAsia="Arial" w:hAnsi="Arial" w:cs="Arial"/>
          <w:color w:val="000000"/>
          <w:sz w:val="20"/>
          <w:szCs w:val="20"/>
        </w:rPr>
        <w:t>nción se fundamenta en la base normativa de la Resolución Conjunta No. 1 CONANDA CONARE CNIG DPU, de 9 de agosto de 2017, en diversos artículos de la ley migratoria, al asegurar la aplicación de los principios de protección plena, de no retorno y en el mej</w:t>
      </w:r>
      <w:r>
        <w:rPr>
          <w:rFonts w:ascii="Arial" w:eastAsia="Arial" w:hAnsi="Arial" w:cs="Arial"/>
          <w:color w:val="000000"/>
          <w:sz w:val="20"/>
          <w:szCs w:val="20"/>
        </w:rPr>
        <w:t>or interés de la niñez y adolescencia, además de estar en consonancia con el artículo 22 de la Convención sobre los Derechos del Niño, promulgada por Decreto No. 99.170, de 21 de noviembre de 1990.</w:t>
      </w:r>
    </w:p>
    <w:p w14:paraId="64FBF7F8"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3164D2DD" w14:textId="77777777" w:rsidR="00B36B5B" w:rsidRDefault="00C829F4">
      <w:pPr>
        <w:pBdr>
          <w:top w:val="nil"/>
          <w:left w:val="nil"/>
          <w:bottom w:val="nil"/>
          <w:right w:val="nil"/>
          <w:between w:val="nil"/>
        </w:pBdr>
        <w:spacing w:line="360" w:lineRule="auto"/>
        <w:jc w:val="both"/>
        <w:rPr>
          <w:rFonts w:ascii="Arial" w:eastAsia="Arial" w:hAnsi="Arial" w:cs="Arial"/>
          <w:color w:val="000000"/>
          <w:sz w:val="20"/>
          <w:szCs w:val="20"/>
        </w:rPr>
      </w:pPr>
      <w:bookmarkStart w:id="5" w:name="bookmark=id.tyjcwt" w:colFirst="0" w:colLast="0"/>
      <w:bookmarkEnd w:id="5"/>
      <w:r>
        <w:rPr>
          <w:rFonts w:ascii="Arial" w:eastAsia="Arial" w:hAnsi="Arial" w:cs="Arial"/>
          <w:color w:val="000000"/>
          <w:sz w:val="20"/>
          <w:szCs w:val="20"/>
        </w:rPr>
        <w:t>Sin embargo, los Defensores Públicos Federales desplegado</w:t>
      </w:r>
      <w:r>
        <w:rPr>
          <w:rFonts w:ascii="Arial" w:eastAsia="Arial" w:hAnsi="Arial" w:cs="Arial"/>
          <w:color w:val="000000"/>
          <w:sz w:val="20"/>
          <w:szCs w:val="20"/>
        </w:rPr>
        <w:t>s en la misión en Pacaraima también ayudan en la solución extrajudicial de demandas locales vinculadas a la atención a la salud, educación, seguridad, nacionalidad y asistencia social.</w:t>
      </w:r>
    </w:p>
    <w:p w14:paraId="03FA4619"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335FF072" w14:textId="77777777" w:rsidR="00B36B5B" w:rsidRDefault="00C829F4">
      <w:pPr>
        <w:pBdr>
          <w:top w:val="nil"/>
          <w:left w:val="nil"/>
          <w:bottom w:val="nil"/>
          <w:right w:val="nil"/>
          <w:between w:val="nil"/>
        </w:pBdr>
        <w:spacing w:line="360" w:lineRule="auto"/>
        <w:ind w:right="40"/>
        <w:jc w:val="both"/>
        <w:rPr>
          <w:rFonts w:ascii="Arial" w:eastAsia="Arial" w:hAnsi="Arial" w:cs="Arial"/>
          <w:color w:val="000000"/>
          <w:sz w:val="20"/>
          <w:szCs w:val="20"/>
        </w:rPr>
      </w:pPr>
      <w:r>
        <w:rPr>
          <w:rFonts w:ascii="Arial" w:eastAsia="Arial" w:hAnsi="Arial" w:cs="Arial"/>
          <w:color w:val="000000"/>
          <w:sz w:val="20"/>
          <w:szCs w:val="20"/>
        </w:rPr>
        <w:t>Debido al trabajo realizado en esta misión, el 4 de diciembre de 2018, la DPU participó en la VIII Reunión del Comité Federal de Asistencia de Emergencia, presidida por la Casa Civil y celebrada en Brasília/DF, representada por el Secretario General de Art</w:t>
      </w:r>
      <w:r>
        <w:rPr>
          <w:rFonts w:ascii="Arial" w:eastAsia="Arial" w:hAnsi="Arial" w:cs="Arial"/>
          <w:color w:val="000000"/>
          <w:sz w:val="20"/>
          <w:szCs w:val="20"/>
        </w:rPr>
        <w:t>iculación Institucional.</w:t>
      </w:r>
    </w:p>
    <w:p w14:paraId="02980435" w14:textId="77777777" w:rsidR="00B36B5B" w:rsidRDefault="00B36B5B">
      <w:pPr>
        <w:pBdr>
          <w:top w:val="nil"/>
          <w:left w:val="nil"/>
          <w:bottom w:val="nil"/>
          <w:right w:val="nil"/>
          <w:between w:val="nil"/>
        </w:pBdr>
        <w:spacing w:line="200" w:lineRule="auto"/>
        <w:rPr>
          <w:color w:val="000000"/>
          <w:sz w:val="20"/>
          <w:szCs w:val="20"/>
        </w:rPr>
      </w:pPr>
    </w:p>
    <w:p w14:paraId="1CE620F9" w14:textId="77777777" w:rsidR="00B36B5B" w:rsidRDefault="00B36B5B">
      <w:pPr>
        <w:pBdr>
          <w:top w:val="nil"/>
          <w:left w:val="nil"/>
          <w:bottom w:val="nil"/>
          <w:right w:val="nil"/>
          <w:between w:val="nil"/>
        </w:pBdr>
        <w:spacing w:line="221" w:lineRule="auto"/>
        <w:rPr>
          <w:color w:val="000000"/>
          <w:sz w:val="20"/>
          <w:szCs w:val="20"/>
        </w:rPr>
      </w:pPr>
    </w:p>
    <w:p w14:paraId="438BC162" w14:textId="77777777" w:rsidR="00B36B5B" w:rsidRDefault="00C829F4">
      <w:pPr>
        <w:pBdr>
          <w:top w:val="nil"/>
          <w:left w:val="nil"/>
          <w:bottom w:val="nil"/>
          <w:right w:val="nil"/>
          <w:between w:val="nil"/>
        </w:pBdr>
        <w:spacing w:line="404" w:lineRule="auto"/>
        <w:jc w:val="both"/>
        <w:rPr>
          <w:rFonts w:ascii="Arial" w:eastAsia="Arial" w:hAnsi="Arial" w:cs="Arial"/>
          <w:b/>
          <w:color w:val="000000"/>
          <w:sz w:val="22"/>
          <w:szCs w:val="22"/>
        </w:rPr>
      </w:pPr>
      <w:r>
        <w:rPr>
          <w:rFonts w:ascii="Arial" w:eastAsia="Arial" w:hAnsi="Arial" w:cs="Arial"/>
          <w:b/>
          <w:color w:val="000000"/>
          <w:sz w:val="22"/>
          <w:szCs w:val="22"/>
        </w:rPr>
        <w:t>2 - PRINCIPAL PÚBLICO OBJETIVO DE LA OPERACIÓN: NIÑOS Y ADOLESCENTES EN ESPECIAL DIFICULTAD MIGRATORIA</w:t>
      </w:r>
    </w:p>
    <w:p w14:paraId="63869DAC" w14:textId="77777777" w:rsidR="00B36B5B" w:rsidRDefault="00B36B5B">
      <w:pPr>
        <w:pBdr>
          <w:top w:val="nil"/>
          <w:left w:val="nil"/>
          <w:bottom w:val="nil"/>
          <w:right w:val="nil"/>
          <w:between w:val="nil"/>
        </w:pBdr>
        <w:spacing w:line="404" w:lineRule="auto"/>
        <w:jc w:val="both"/>
        <w:rPr>
          <w:rFonts w:ascii="Arial" w:eastAsia="Arial" w:hAnsi="Arial" w:cs="Arial"/>
          <w:b/>
          <w:color w:val="000000"/>
          <w:sz w:val="20"/>
          <w:szCs w:val="20"/>
        </w:rPr>
      </w:pPr>
    </w:p>
    <w:p w14:paraId="3E5BBDDB" w14:textId="77777777" w:rsidR="00B36B5B" w:rsidRDefault="00C829F4">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Se consideran, por tanto, a los niños, niñas y adolescentes con especiales dificultades migratorias aquellos que:</w:t>
      </w:r>
    </w:p>
    <w:p w14:paraId="608F4363"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73191C15" w14:textId="77777777" w:rsidR="00B36B5B" w:rsidRDefault="00C829F4">
      <w:pPr>
        <w:numPr>
          <w:ilvl w:val="0"/>
          <w:numId w:val="10"/>
        </w:numPr>
        <w:pBdr>
          <w:top w:val="nil"/>
          <w:left w:val="nil"/>
          <w:bottom w:val="nil"/>
          <w:right w:val="nil"/>
          <w:between w:val="nil"/>
        </w:pBdr>
        <w:spacing w:line="372" w:lineRule="auto"/>
        <w:ind w:right="220"/>
        <w:jc w:val="both"/>
        <w:rPr>
          <w:rFonts w:ascii="Arial" w:eastAsia="Arial" w:hAnsi="Arial" w:cs="Arial"/>
          <w:color w:val="000000"/>
          <w:sz w:val="20"/>
          <w:szCs w:val="20"/>
        </w:rPr>
      </w:pPr>
      <w:r>
        <w:rPr>
          <w:rFonts w:ascii="Arial" w:eastAsia="Arial" w:hAnsi="Arial" w:cs="Arial"/>
          <w:color w:val="000000"/>
          <w:sz w:val="20"/>
          <w:szCs w:val="20"/>
        </w:rPr>
        <w:t>Indocumentados - son aquellos que, a pesar de estar acompañados de sus padres, no tienen un documento de identificación que acredite el víncu</w:t>
      </w:r>
      <w:r>
        <w:rPr>
          <w:rFonts w:ascii="Arial" w:eastAsia="Arial" w:hAnsi="Arial" w:cs="Arial"/>
          <w:color w:val="000000"/>
          <w:sz w:val="20"/>
          <w:szCs w:val="20"/>
        </w:rPr>
        <w:t>lo parental o solo tienen una copia del documento original;</w:t>
      </w:r>
    </w:p>
    <w:p w14:paraId="255739C8" w14:textId="77777777" w:rsidR="00B36B5B" w:rsidRDefault="00C829F4">
      <w:pPr>
        <w:numPr>
          <w:ilvl w:val="0"/>
          <w:numId w:val="1"/>
        </w:numPr>
        <w:pBdr>
          <w:top w:val="nil"/>
          <w:left w:val="nil"/>
          <w:bottom w:val="nil"/>
          <w:right w:val="nil"/>
          <w:between w:val="nil"/>
        </w:pBdr>
        <w:spacing w:line="391" w:lineRule="auto"/>
        <w:ind w:right="240"/>
        <w:jc w:val="both"/>
        <w:rPr>
          <w:rFonts w:ascii="Arial" w:eastAsia="Arial" w:hAnsi="Arial" w:cs="Arial"/>
          <w:color w:val="000000"/>
          <w:sz w:val="20"/>
          <w:szCs w:val="20"/>
        </w:rPr>
      </w:pPr>
      <w:r>
        <w:rPr>
          <w:rFonts w:ascii="Arial" w:eastAsia="Arial" w:hAnsi="Arial" w:cs="Arial"/>
          <w:color w:val="000000"/>
          <w:sz w:val="20"/>
          <w:szCs w:val="20"/>
        </w:rPr>
        <w:t xml:space="preserve">Separados - son aquellos que están </w:t>
      </w:r>
      <w:r>
        <w:rPr>
          <w:rFonts w:ascii="Arial" w:eastAsia="Arial" w:hAnsi="Arial" w:cs="Arial"/>
          <w:i/>
          <w:color w:val="000000"/>
          <w:sz w:val="20"/>
          <w:szCs w:val="20"/>
        </w:rPr>
        <w:t>acompañados de una persona adulta que no es el tutor legal</w:t>
      </w:r>
      <w:r>
        <w:rPr>
          <w:rFonts w:ascii="Arial" w:eastAsia="Arial" w:hAnsi="Arial" w:cs="Arial"/>
          <w:color w:val="000000"/>
          <w:sz w:val="20"/>
          <w:szCs w:val="20"/>
        </w:rPr>
        <w:t xml:space="preserve"> </w:t>
      </w:r>
      <w:r>
        <w:rPr>
          <w:rFonts w:ascii="Arial" w:eastAsia="Arial" w:hAnsi="Arial" w:cs="Arial"/>
          <w:i/>
          <w:color w:val="000000"/>
          <w:sz w:val="20"/>
          <w:szCs w:val="20"/>
        </w:rPr>
        <w:t>que ostenta el poder familiar</w:t>
      </w:r>
      <w:r>
        <w:rPr>
          <w:rFonts w:ascii="Arial" w:eastAsia="Arial" w:hAnsi="Arial" w:cs="Arial"/>
          <w:color w:val="000000"/>
          <w:sz w:val="20"/>
          <w:szCs w:val="20"/>
        </w:rPr>
        <w:t>, al entrar en territorio brasileño;</w:t>
      </w:r>
    </w:p>
    <w:p w14:paraId="1E5073B7" w14:textId="77777777" w:rsidR="00B36B5B" w:rsidRDefault="00B36B5B">
      <w:pPr>
        <w:pBdr>
          <w:top w:val="nil"/>
          <w:left w:val="nil"/>
          <w:bottom w:val="nil"/>
          <w:right w:val="nil"/>
          <w:between w:val="nil"/>
        </w:pBdr>
        <w:tabs>
          <w:tab w:val="left" w:pos="1484"/>
        </w:tabs>
        <w:spacing w:line="70" w:lineRule="auto"/>
        <w:jc w:val="both"/>
        <w:rPr>
          <w:rFonts w:ascii="Arial" w:eastAsia="Arial" w:hAnsi="Arial" w:cs="Arial"/>
          <w:color w:val="000000"/>
          <w:sz w:val="20"/>
          <w:szCs w:val="20"/>
        </w:rPr>
      </w:pPr>
    </w:p>
    <w:p w14:paraId="0F7406F4" w14:textId="77777777" w:rsidR="00B36B5B" w:rsidRDefault="00C829F4">
      <w:pPr>
        <w:numPr>
          <w:ilvl w:val="0"/>
          <w:numId w:val="1"/>
        </w:numPr>
        <w:pBdr>
          <w:top w:val="nil"/>
          <w:left w:val="nil"/>
          <w:bottom w:val="nil"/>
          <w:right w:val="nil"/>
          <w:between w:val="nil"/>
        </w:pBdr>
        <w:spacing w:line="391" w:lineRule="auto"/>
        <w:ind w:right="380"/>
        <w:jc w:val="both"/>
        <w:rPr>
          <w:rFonts w:ascii="Arial" w:eastAsia="Arial" w:hAnsi="Arial" w:cs="Arial"/>
          <w:color w:val="000000"/>
          <w:sz w:val="20"/>
          <w:szCs w:val="20"/>
        </w:rPr>
      </w:pPr>
      <w:r>
        <w:rPr>
          <w:rFonts w:ascii="Arial" w:eastAsia="Arial" w:hAnsi="Arial" w:cs="Arial"/>
          <w:color w:val="000000"/>
          <w:sz w:val="20"/>
          <w:szCs w:val="20"/>
        </w:rPr>
        <w:t xml:space="preserve">No acompañados: son aquellos que no tienen </w:t>
      </w:r>
      <w:r>
        <w:rPr>
          <w:rFonts w:ascii="Arial" w:eastAsia="Arial" w:hAnsi="Arial" w:cs="Arial"/>
          <w:i/>
          <w:color w:val="000000"/>
          <w:sz w:val="20"/>
          <w:szCs w:val="20"/>
        </w:rPr>
        <w:t>ninguna persona adulta que lo acompañe en su</w:t>
      </w:r>
      <w:r>
        <w:rPr>
          <w:rFonts w:ascii="Arial" w:eastAsia="Arial" w:hAnsi="Arial" w:cs="Arial"/>
          <w:color w:val="000000"/>
          <w:sz w:val="20"/>
          <w:szCs w:val="20"/>
        </w:rPr>
        <w:t xml:space="preserve"> </w:t>
      </w:r>
      <w:r>
        <w:rPr>
          <w:rFonts w:ascii="Arial" w:eastAsia="Arial" w:hAnsi="Arial" w:cs="Arial"/>
          <w:i/>
          <w:color w:val="000000"/>
          <w:sz w:val="20"/>
          <w:szCs w:val="20"/>
        </w:rPr>
        <w:t>ingreso al territorio nacional;</w:t>
      </w:r>
    </w:p>
    <w:p w14:paraId="713B7F73" w14:textId="77777777" w:rsidR="00B36B5B" w:rsidRDefault="00B36B5B">
      <w:pPr>
        <w:pBdr>
          <w:top w:val="nil"/>
          <w:left w:val="nil"/>
          <w:bottom w:val="nil"/>
          <w:right w:val="nil"/>
          <w:between w:val="nil"/>
        </w:pBdr>
        <w:tabs>
          <w:tab w:val="left" w:pos="1484"/>
        </w:tabs>
        <w:spacing w:line="360" w:lineRule="auto"/>
        <w:ind w:right="380"/>
        <w:jc w:val="both"/>
        <w:rPr>
          <w:rFonts w:ascii="Arial" w:eastAsia="Arial" w:hAnsi="Arial" w:cs="Arial"/>
          <w:color w:val="000000"/>
          <w:sz w:val="20"/>
          <w:szCs w:val="20"/>
        </w:rPr>
      </w:pPr>
    </w:p>
    <w:p w14:paraId="1295638E" w14:textId="77777777" w:rsidR="00B36B5B" w:rsidRDefault="00C829F4">
      <w:pPr>
        <w:pBdr>
          <w:top w:val="nil"/>
          <w:left w:val="nil"/>
          <w:bottom w:val="nil"/>
          <w:right w:val="nil"/>
          <w:between w:val="nil"/>
        </w:pBdr>
        <w:spacing w:line="360" w:lineRule="auto"/>
        <w:ind w:right="100"/>
        <w:jc w:val="both"/>
        <w:rPr>
          <w:rFonts w:ascii="Arial" w:eastAsia="Arial" w:hAnsi="Arial" w:cs="Arial"/>
          <w:color w:val="000000"/>
          <w:sz w:val="20"/>
          <w:szCs w:val="20"/>
        </w:rPr>
      </w:pPr>
      <w:r>
        <w:rPr>
          <w:rFonts w:ascii="Arial" w:eastAsia="Arial" w:hAnsi="Arial" w:cs="Arial"/>
          <w:color w:val="000000"/>
          <w:sz w:val="20"/>
          <w:szCs w:val="20"/>
        </w:rPr>
        <w:t>Ante estas situaciones, la Defensoría Pública Federal aplica el formulario adjunto a la Resolución Conjunta No. 1 CONANDA CONARE CNIG DPU, de 9 de agosto de 2017, realizando una entrevista individual y análisis de protección, con el apoyo del equipo del Mi</w:t>
      </w:r>
      <w:r>
        <w:rPr>
          <w:rFonts w:ascii="Arial" w:eastAsia="Arial" w:hAnsi="Arial" w:cs="Arial"/>
          <w:color w:val="000000"/>
          <w:sz w:val="20"/>
          <w:szCs w:val="20"/>
        </w:rPr>
        <w:t>nisterio de Desarrollo Social y el Consejo de Tutela de Pacaraima, para atender casos según vulnerabilidad y grado de complejidad.</w:t>
      </w:r>
    </w:p>
    <w:p w14:paraId="0818ECF8" w14:textId="77777777" w:rsidR="00B36B5B" w:rsidRDefault="00B36B5B">
      <w:pPr>
        <w:pBdr>
          <w:top w:val="nil"/>
          <w:left w:val="nil"/>
          <w:bottom w:val="nil"/>
          <w:right w:val="nil"/>
          <w:between w:val="nil"/>
        </w:pBdr>
        <w:spacing w:line="270" w:lineRule="auto"/>
        <w:jc w:val="both"/>
        <w:rPr>
          <w:rFonts w:ascii="Arial" w:eastAsia="Arial" w:hAnsi="Arial" w:cs="Arial"/>
          <w:color w:val="000000"/>
          <w:sz w:val="20"/>
          <w:szCs w:val="20"/>
        </w:rPr>
      </w:pPr>
    </w:p>
    <w:p w14:paraId="3F47AA47" w14:textId="77777777" w:rsidR="00B36B5B" w:rsidRDefault="00C829F4">
      <w:pPr>
        <w:pBdr>
          <w:top w:val="nil"/>
          <w:left w:val="nil"/>
          <w:bottom w:val="nil"/>
          <w:right w:val="nil"/>
          <w:between w:val="nil"/>
        </w:pBdr>
        <w:spacing w:line="360" w:lineRule="auto"/>
        <w:ind w:right="20"/>
        <w:jc w:val="both"/>
        <w:rPr>
          <w:rFonts w:ascii="Arial" w:eastAsia="Arial" w:hAnsi="Arial" w:cs="Arial"/>
          <w:color w:val="000000"/>
          <w:sz w:val="20"/>
          <w:szCs w:val="20"/>
        </w:rPr>
      </w:pPr>
      <w:r>
        <w:rPr>
          <w:rFonts w:ascii="Arial" w:eastAsia="Arial" w:hAnsi="Arial" w:cs="Arial"/>
          <w:color w:val="000000"/>
          <w:sz w:val="20"/>
          <w:szCs w:val="20"/>
        </w:rPr>
        <w:t>Entre agosto y diciembre de 2018, la Misión Pacaraima brindó asistencia legal a aproximadamente 1027 niños, niñas y adolesce</w:t>
      </w:r>
      <w:r>
        <w:rPr>
          <w:rFonts w:ascii="Arial" w:eastAsia="Arial" w:hAnsi="Arial" w:cs="Arial"/>
          <w:color w:val="000000"/>
          <w:sz w:val="20"/>
          <w:szCs w:val="20"/>
        </w:rPr>
        <w:t>ntes con especiales dificultades migratorias, en su mayoría por ser indocumentados (52,3%), siendo destacable, sin embargo, que el 47,7% de los casos atendidos, corresponden a niños, niñas y adolescentes separados de sus respectivos responsables o no acomp</w:t>
      </w:r>
      <w:r>
        <w:rPr>
          <w:rFonts w:ascii="Arial" w:eastAsia="Arial" w:hAnsi="Arial" w:cs="Arial"/>
          <w:color w:val="000000"/>
          <w:sz w:val="20"/>
          <w:szCs w:val="20"/>
        </w:rPr>
        <w:t>añados.</w:t>
      </w:r>
    </w:p>
    <w:p w14:paraId="3B5C4ADF" w14:textId="77777777" w:rsidR="00B36B5B" w:rsidRDefault="00B36B5B">
      <w:pPr>
        <w:pBdr>
          <w:top w:val="nil"/>
          <w:left w:val="nil"/>
          <w:bottom w:val="nil"/>
          <w:right w:val="nil"/>
          <w:between w:val="nil"/>
        </w:pBdr>
        <w:spacing w:line="360" w:lineRule="auto"/>
        <w:ind w:right="20"/>
        <w:jc w:val="both"/>
        <w:rPr>
          <w:rFonts w:ascii="Arial" w:eastAsia="Arial" w:hAnsi="Arial" w:cs="Arial"/>
          <w:color w:val="000000"/>
          <w:sz w:val="20"/>
          <w:szCs w:val="20"/>
        </w:rPr>
      </w:pPr>
    </w:p>
    <w:p w14:paraId="5EB1281F" w14:textId="77777777" w:rsidR="00B36B5B" w:rsidRDefault="00C829F4">
      <w:pPr>
        <w:pBdr>
          <w:top w:val="nil"/>
          <w:left w:val="nil"/>
          <w:bottom w:val="nil"/>
          <w:right w:val="nil"/>
          <w:between w:val="nil"/>
        </w:pBdr>
        <w:spacing w:line="360" w:lineRule="auto"/>
        <w:ind w:right="20"/>
        <w:jc w:val="both"/>
        <w:rPr>
          <w:rFonts w:ascii="Arial" w:eastAsia="Arial" w:hAnsi="Arial" w:cs="Arial"/>
          <w:color w:val="000000"/>
          <w:sz w:val="28"/>
          <w:szCs w:val="28"/>
        </w:rPr>
      </w:pPr>
      <w:r>
        <w:rPr>
          <w:rFonts w:ascii="Arial" w:eastAsia="Arial" w:hAnsi="Arial" w:cs="Arial"/>
          <w:color w:val="000000"/>
          <w:sz w:val="20"/>
          <w:szCs w:val="20"/>
        </w:rPr>
        <w:t>Es de fundamental importancia resaltar que el servicio de la DPU presta especial atención a los casos de trata de personas, con la acción inmediata de la Policía Federal y la adopción de medidas de protección en las situaciones identificadas.</w:t>
      </w:r>
      <w:r>
        <w:rPr>
          <w:rFonts w:ascii="Arial" w:eastAsia="Arial" w:hAnsi="Arial" w:cs="Arial"/>
          <w:color w:val="000000"/>
          <w:sz w:val="17"/>
          <w:szCs w:val="17"/>
        </w:rPr>
        <w:br/>
      </w:r>
      <w:r>
        <w:rPr>
          <w:rFonts w:ascii="Arial" w:eastAsia="Arial" w:hAnsi="Arial" w:cs="Arial"/>
          <w:color w:val="000000"/>
          <w:sz w:val="17"/>
          <w:szCs w:val="17"/>
        </w:rPr>
        <w:t xml:space="preserve">                                                                                                                                                                                                  </w:t>
      </w:r>
      <w:r>
        <w:rPr>
          <w:rFonts w:ascii="Arial" w:eastAsia="Arial" w:hAnsi="Arial" w:cs="Arial"/>
          <w:color w:val="000000"/>
          <w:sz w:val="28"/>
          <w:szCs w:val="28"/>
        </w:rPr>
        <w:t xml:space="preserve">Situación para la aplicación de la </w:t>
      </w:r>
      <w:r>
        <w:rPr>
          <w:rFonts w:ascii="Arial" w:eastAsia="Arial" w:hAnsi="Arial" w:cs="Arial"/>
          <w:sz w:val="28"/>
          <w:szCs w:val="28"/>
        </w:rPr>
        <w:t>R</w:t>
      </w:r>
      <w:r>
        <w:rPr>
          <w:rFonts w:ascii="Arial" w:eastAsia="Arial" w:hAnsi="Arial" w:cs="Arial"/>
          <w:color w:val="000000"/>
          <w:sz w:val="28"/>
          <w:szCs w:val="28"/>
        </w:rPr>
        <w:t xml:space="preserve">esolución </w:t>
      </w:r>
      <w:r>
        <w:rPr>
          <w:rFonts w:ascii="Arial" w:eastAsia="Arial" w:hAnsi="Arial" w:cs="Arial"/>
          <w:sz w:val="28"/>
          <w:szCs w:val="28"/>
        </w:rPr>
        <w:t>C</w:t>
      </w:r>
      <w:r>
        <w:rPr>
          <w:rFonts w:ascii="Arial" w:eastAsia="Arial" w:hAnsi="Arial" w:cs="Arial"/>
          <w:color w:val="000000"/>
          <w:sz w:val="28"/>
          <w:szCs w:val="28"/>
        </w:rPr>
        <w:t>onjunta</w:t>
      </w:r>
    </w:p>
    <w:p w14:paraId="4D5D28AB" w14:textId="77777777" w:rsidR="00B36B5B" w:rsidRDefault="00C829F4">
      <w:pPr>
        <w:pBdr>
          <w:top w:val="nil"/>
          <w:left w:val="nil"/>
          <w:bottom w:val="nil"/>
          <w:right w:val="nil"/>
          <w:between w:val="nil"/>
        </w:pBdr>
        <w:spacing w:line="360" w:lineRule="auto"/>
        <w:ind w:right="20"/>
        <w:jc w:val="both"/>
        <w:rPr>
          <w:rFonts w:ascii="Arial" w:eastAsia="Arial" w:hAnsi="Arial" w:cs="Arial"/>
          <w:sz w:val="10"/>
          <w:szCs w:val="10"/>
        </w:rPr>
      </w:pPr>
      <w:r>
        <w:rPr>
          <w:rFonts w:ascii="Arial" w:eastAsia="Arial" w:hAnsi="Arial" w:cs="Arial"/>
          <w:color w:val="000000"/>
          <w:sz w:val="17"/>
          <w:szCs w:val="17"/>
        </w:rPr>
        <w:br/>
      </w:r>
      <w:r>
        <w:rPr>
          <w:rFonts w:ascii="Arial" w:eastAsia="Arial" w:hAnsi="Arial" w:cs="Arial"/>
          <w:color w:val="000000"/>
          <w:sz w:val="17"/>
          <w:szCs w:val="17"/>
        </w:rPr>
        <w:br/>
      </w:r>
      <w:r>
        <w:rPr>
          <w:rFonts w:ascii="Arial" w:eastAsia="Arial" w:hAnsi="Arial" w:cs="Arial"/>
          <w:color w:val="000000"/>
          <w:sz w:val="17"/>
          <w:szCs w:val="17"/>
        </w:rPr>
        <w:br/>
      </w:r>
      <w:r>
        <w:rPr>
          <w:rFonts w:ascii="Arial" w:eastAsia="Arial" w:hAnsi="Arial" w:cs="Arial"/>
          <w:color w:val="000000"/>
          <w:sz w:val="17"/>
          <w:szCs w:val="17"/>
        </w:rPr>
        <w:br/>
      </w:r>
      <w:r>
        <w:rPr>
          <w:rFonts w:ascii="Arial" w:eastAsia="Arial" w:hAnsi="Arial" w:cs="Arial"/>
          <w:color w:val="000000"/>
          <w:sz w:val="17"/>
          <w:szCs w:val="17"/>
        </w:rPr>
        <w:br/>
      </w:r>
      <w:r>
        <w:rPr>
          <w:rFonts w:ascii="Arial" w:eastAsia="Arial" w:hAnsi="Arial" w:cs="Arial"/>
          <w:color w:val="000000"/>
          <w:sz w:val="17"/>
          <w:szCs w:val="17"/>
        </w:rPr>
        <w:br/>
      </w:r>
      <w:r>
        <w:rPr>
          <w:noProof/>
        </w:rPr>
        <w:drawing>
          <wp:anchor distT="0" distB="0" distL="0" distR="0" simplePos="0" relativeHeight="251660288" behindDoc="0" locked="0" layoutInCell="1" hidden="0" allowOverlap="1" wp14:anchorId="0F23FF25" wp14:editId="72FFDC72">
            <wp:simplePos x="0" y="0"/>
            <wp:positionH relativeFrom="column">
              <wp:posOffset>142875</wp:posOffset>
            </wp:positionH>
            <wp:positionV relativeFrom="paragraph">
              <wp:posOffset>171450</wp:posOffset>
            </wp:positionV>
            <wp:extent cx="4210685" cy="2343150"/>
            <wp:effectExtent l="0" t="0" r="0" b="0"/>
            <wp:wrapNone/>
            <wp:docPr id="1073741842" name="image7.png" descr="Picture 10"/>
            <wp:cNvGraphicFramePr/>
            <a:graphic xmlns:a="http://schemas.openxmlformats.org/drawingml/2006/main">
              <a:graphicData uri="http://schemas.openxmlformats.org/drawingml/2006/picture">
                <pic:pic xmlns:pic="http://schemas.openxmlformats.org/drawingml/2006/picture">
                  <pic:nvPicPr>
                    <pic:cNvPr id="0" name="image7.png" descr="Picture 10"/>
                    <pic:cNvPicPr preferRelativeResize="0"/>
                  </pic:nvPicPr>
                  <pic:blipFill>
                    <a:blip r:embed="rId14"/>
                    <a:srcRect t="13664" r="23385" b="6246"/>
                    <a:stretch>
                      <a:fillRect/>
                    </a:stretch>
                  </pic:blipFill>
                  <pic:spPr>
                    <a:xfrm>
                      <a:off x="0" y="0"/>
                      <a:ext cx="4210685" cy="2343150"/>
                    </a:xfrm>
                    <a:prstGeom prst="rect">
                      <a:avLst/>
                    </a:prstGeom>
                    <a:ln/>
                  </pic:spPr>
                </pic:pic>
              </a:graphicData>
            </a:graphic>
          </wp:anchor>
        </w:drawing>
      </w:r>
    </w:p>
    <w:p w14:paraId="09EE082F" w14:textId="77777777" w:rsidR="00B36B5B" w:rsidRDefault="00B36B5B">
      <w:pPr>
        <w:widowControl w:val="0"/>
        <w:spacing w:before="3"/>
        <w:rPr>
          <w:rFonts w:ascii="Arial" w:eastAsia="Arial" w:hAnsi="Arial" w:cs="Arial"/>
          <w:sz w:val="10"/>
          <w:szCs w:val="10"/>
        </w:rPr>
      </w:pPr>
    </w:p>
    <w:p w14:paraId="0BBCA14F" w14:textId="77777777" w:rsidR="00B36B5B" w:rsidRDefault="00B36B5B">
      <w:pPr>
        <w:widowControl w:val="0"/>
        <w:rPr>
          <w:rFonts w:ascii="Arial" w:eastAsia="Arial" w:hAnsi="Arial" w:cs="Arial"/>
          <w:sz w:val="20"/>
          <w:szCs w:val="20"/>
        </w:rPr>
      </w:pPr>
    </w:p>
    <w:tbl>
      <w:tblPr>
        <w:tblStyle w:val="a0"/>
        <w:tblW w:w="3810" w:type="dxa"/>
        <w:tblInd w:w="6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tblGrid>
      <w:tr w:rsidR="00B36B5B" w14:paraId="1C801EFC" w14:textId="77777777">
        <w:trPr>
          <w:trHeight w:val="915"/>
        </w:trPr>
        <w:tc>
          <w:tcPr>
            <w:tcW w:w="3810" w:type="dxa"/>
            <w:shd w:val="clear" w:color="auto" w:fill="auto"/>
            <w:tcMar>
              <w:top w:w="100" w:type="dxa"/>
              <w:left w:w="100" w:type="dxa"/>
              <w:bottom w:w="100" w:type="dxa"/>
              <w:right w:w="100" w:type="dxa"/>
            </w:tcMar>
          </w:tcPr>
          <w:p w14:paraId="5E8509F2" w14:textId="77777777" w:rsidR="00B36B5B" w:rsidRDefault="00C829F4">
            <w:pPr>
              <w:widowControl w:val="0"/>
              <w:numPr>
                <w:ilvl w:val="0"/>
                <w:numId w:val="13"/>
              </w:numPr>
              <w:ind w:right="709"/>
              <w:rPr>
                <w:rFonts w:ascii="Arial" w:eastAsia="Arial" w:hAnsi="Arial" w:cs="Arial"/>
                <w:color w:val="0000FF"/>
              </w:rPr>
            </w:pPr>
            <w:r>
              <w:rPr>
                <w:rFonts w:ascii="Arial" w:eastAsia="Arial" w:hAnsi="Arial" w:cs="Arial"/>
              </w:rPr>
              <w:t>Indocumentados</w:t>
            </w:r>
          </w:p>
          <w:p w14:paraId="30DB763C" w14:textId="77777777" w:rsidR="00B36B5B" w:rsidRDefault="00C829F4">
            <w:pPr>
              <w:widowControl w:val="0"/>
              <w:numPr>
                <w:ilvl w:val="0"/>
                <w:numId w:val="13"/>
              </w:numPr>
              <w:rPr>
                <w:rFonts w:ascii="Arial" w:eastAsia="Arial" w:hAnsi="Arial" w:cs="Arial"/>
              </w:rPr>
            </w:pPr>
            <w:r>
              <w:rPr>
                <w:rFonts w:ascii="Arial" w:eastAsia="Arial" w:hAnsi="Arial" w:cs="Arial"/>
              </w:rPr>
              <w:t>Separados</w:t>
            </w:r>
          </w:p>
          <w:p w14:paraId="6E53B628" w14:textId="77777777" w:rsidR="00B36B5B" w:rsidRDefault="00C829F4">
            <w:pPr>
              <w:widowControl w:val="0"/>
              <w:numPr>
                <w:ilvl w:val="0"/>
                <w:numId w:val="13"/>
              </w:numPr>
              <w:rPr>
                <w:rFonts w:ascii="Arial" w:eastAsia="Arial" w:hAnsi="Arial" w:cs="Arial"/>
                <w:color w:val="F1C232"/>
              </w:rPr>
            </w:pPr>
            <w:r>
              <w:rPr>
                <w:rFonts w:ascii="Arial" w:eastAsia="Arial" w:hAnsi="Arial" w:cs="Arial"/>
              </w:rPr>
              <w:t xml:space="preserve">No acompañados </w:t>
            </w:r>
          </w:p>
        </w:tc>
      </w:tr>
    </w:tbl>
    <w:p w14:paraId="7A316629" w14:textId="77777777" w:rsidR="00B36B5B" w:rsidRDefault="00C829F4">
      <w:pPr>
        <w:pBdr>
          <w:top w:val="nil"/>
          <w:left w:val="nil"/>
          <w:bottom w:val="nil"/>
          <w:right w:val="nil"/>
          <w:between w:val="nil"/>
        </w:pBdr>
        <w:spacing w:line="360" w:lineRule="auto"/>
        <w:ind w:right="120"/>
        <w:jc w:val="both"/>
        <w:rPr>
          <w:rFonts w:ascii="Arial" w:eastAsia="Arial" w:hAnsi="Arial" w:cs="Arial"/>
          <w:color w:val="000000"/>
          <w:sz w:val="20"/>
          <w:szCs w:val="20"/>
        </w:rPr>
      </w:pPr>
      <w:r>
        <w:rPr>
          <w:rFonts w:ascii="Arial" w:eastAsia="Arial" w:hAnsi="Arial" w:cs="Arial"/>
          <w:color w:val="000000"/>
          <w:sz w:val="20"/>
          <w:szCs w:val="20"/>
        </w:rPr>
        <w:t>Por el porcentaje presentado, entre los niños y adolescentes separados, hay una ocurrencia significativa de casos en los que van acompañados de abuelos (13,3%), tías (6,8%) y hermanas (4,6%), con menos rebanadas correspondientes a la siguiente más por abue</w:t>
      </w:r>
      <w:r>
        <w:rPr>
          <w:rFonts w:ascii="Arial" w:eastAsia="Arial" w:hAnsi="Arial" w:cs="Arial"/>
          <w:color w:val="000000"/>
          <w:sz w:val="20"/>
          <w:szCs w:val="20"/>
        </w:rPr>
        <w:t>los (1,3%), tíos (2,4%) y hermanos (2,2%). En el 10,2% de los casos, los niños, niñas y adolescentes van acompañados de otros tutores que pueden ser cuñadas y cuñados, bisabuelos, otros familiares y conocidos de sus familiares. Solo en el 5,4% de los casos</w:t>
      </w:r>
      <w:r>
        <w:rPr>
          <w:rFonts w:ascii="Arial" w:eastAsia="Arial" w:hAnsi="Arial" w:cs="Arial"/>
          <w:color w:val="000000"/>
          <w:sz w:val="20"/>
          <w:szCs w:val="20"/>
        </w:rPr>
        <w:t xml:space="preserve"> no se nombró tutor legal. Se aclara la disparidad entre el porcentaje de personas no acompañadas (8,3%) y el porcentaje de niños, niñas y adolescentes sin tutor legal (5,4%) por la dificultad de enmarcar las situaciones de los adolescentes de 17 años acom</w:t>
      </w:r>
      <w:r>
        <w:rPr>
          <w:rFonts w:ascii="Arial" w:eastAsia="Arial" w:hAnsi="Arial" w:cs="Arial"/>
          <w:color w:val="000000"/>
          <w:sz w:val="20"/>
          <w:szCs w:val="20"/>
        </w:rPr>
        <w:t>pañados de sus parejas mayores de 18 años.</w:t>
      </w:r>
    </w:p>
    <w:p w14:paraId="54293113" w14:textId="77777777" w:rsidR="00B36B5B" w:rsidRDefault="00B36B5B">
      <w:pPr>
        <w:pBdr>
          <w:top w:val="nil"/>
          <w:left w:val="nil"/>
          <w:bottom w:val="nil"/>
          <w:right w:val="nil"/>
          <w:between w:val="nil"/>
        </w:pBdr>
        <w:spacing w:line="360" w:lineRule="auto"/>
        <w:ind w:right="120"/>
        <w:jc w:val="both"/>
        <w:rPr>
          <w:rFonts w:ascii="Arial" w:eastAsia="Arial" w:hAnsi="Arial" w:cs="Arial"/>
          <w:color w:val="000000"/>
          <w:sz w:val="20"/>
          <w:szCs w:val="20"/>
        </w:rPr>
      </w:pPr>
    </w:p>
    <w:p w14:paraId="4B4C7B3F" w14:textId="77777777" w:rsidR="00B36B5B" w:rsidRDefault="00C829F4">
      <w:pPr>
        <w:widowControl w:val="0"/>
        <w:spacing w:before="10"/>
        <w:rPr>
          <w:color w:val="000000"/>
          <w:sz w:val="20"/>
          <w:szCs w:val="20"/>
        </w:rPr>
      </w:pPr>
      <w:r>
        <w:rPr>
          <w:rFonts w:ascii="Arial" w:eastAsia="Arial" w:hAnsi="Arial" w:cs="Arial"/>
          <w:sz w:val="29"/>
          <w:szCs w:val="29"/>
        </w:rPr>
        <w:t xml:space="preserve">             Tipo de Tutor</w:t>
      </w:r>
    </w:p>
    <w:p w14:paraId="5020F574" w14:textId="77777777" w:rsidR="00B36B5B" w:rsidRDefault="00C829F4">
      <w:pPr>
        <w:pBdr>
          <w:top w:val="nil"/>
          <w:left w:val="nil"/>
          <w:bottom w:val="nil"/>
          <w:right w:val="nil"/>
          <w:between w:val="nil"/>
        </w:pBdr>
        <w:spacing w:line="200" w:lineRule="auto"/>
        <w:rPr>
          <w:color w:val="000000"/>
          <w:sz w:val="20"/>
          <w:szCs w:val="20"/>
        </w:rPr>
      </w:pPr>
      <w:r>
        <w:rPr>
          <w:noProof/>
        </w:rPr>
        <w:drawing>
          <wp:anchor distT="0" distB="0" distL="0" distR="0" simplePos="0" relativeHeight="251661312" behindDoc="0" locked="0" layoutInCell="1" hidden="0" allowOverlap="1" wp14:anchorId="5CB8EF7B" wp14:editId="3DC83B71">
            <wp:simplePos x="0" y="0"/>
            <wp:positionH relativeFrom="column">
              <wp:posOffset>0</wp:posOffset>
            </wp:positionH>
            <wp:positionV relativeFrom="paragraph">
              <wp:posOffset>9525</wp:posOffset>
            </wp:positionV>
            <wp:extent cx="4182110" cy="2276475"/>
            <wp:effectExtent l="0" t="0" r="0" b="0"/>
            <wp:wrapNone/>
            <wp:docPr id="1073741841" name="image5.jpg" descr="Picture 11"/>
            <wp:cNvGraphicFramePr/>
            <a:graphic xmlns:a="http://schemas.openxmlformats.org/drawingml/2006/main">
              <a:graphicData uri="http://schemas.openxmlformats.org/drawingml/2006/picture">
                <pic:pic xmlns:pic="http://schemas.openxmlformats.org/drawingml/2006/picture">
                  <pic:nvPicPr>
                    <pic:cNvPr id="0" name="image5.jpg" descr="Picture 11"/>
                    <pic:cNvPicPr preferRelativeResize="0"/>
                  </pic:nvPicPr>
                  <pic:blipFill>
                    <a:blip r:embed="rId15"/>
                    <a:srcRect t="11580" r="25802"/>
                    <a:stretch>
                      <a:fillRect/>
                    </a:stretch>
                  </pic:blipFill>
                  <pic:spPr>
                    <a:xfrm>
                      <a:off x="0" y="0"/>
                      <a:ext cx="4182110" cy="2276475"/>
                    </a:xfrm>
                    <a:prstGeom prst="rect">
                      <a:avLst/>
                    </a:prstGeom>
                    <a:ln/>
                  </pic:spPr>
                </pic:pic>
              </a:graphicData>
            </a:graphic>
          </wp:anchor>
        </w:drawing>
      </w:r>
    </w:p>
    <w:p w14:paraId="1B754D9E" w14:textId="77777777" w:rsidR="00B36B5B" w:rsidRDefault="00B36B5B">
      <w:pPr>
        <w:pBdr>
          <w:top w:val="nil"/>
          <w:left w:val="nil"/>
          <w:bottom w:val="nil"/>
          <w:right w:val="nil"/>
          <w:between w:val="nil"/>
        </w:pBdr>
        <w:spacing w:line="200" w:lineRule="auto"/>
        <w:rPr>
          <w:color w:val="000000"/>
          <w:sz w:val="20"/>
          <w:szCs w:val="20"/>
        </w:rPr>
      </w:pPr>
    </w:p>
    <w:p w14:paraId="7E2F5E24" w14:textId="77777777" w:rsidR="00B36B5B" w:rsidRDefault="00B36B5B">
      <w:pPr>
        <w:pBdr>
          <w:top w:val="nil"/>
          <w:left w:val="nil"/>
          <w:bottom w:val="nil"/>
          <w:right w:val="nil"/>
          <w:between w:val="nil"/>
        </w:pBdr>
        <w:spacing w:line="200" w:lineRule="auto"/>
        <w:rPr>
          <w:color w:val="000000"/>
          <w:sz w:val="20"/>
          <w:szCs w:val="20"/>
        </w:rPr>
      </w:pPr>
    </w:p>
    <w:p w14:paraId="7A3B90AC" w14:textId="77777777" w:rsidR="00B36B5B" w:rsidRDefault="00C829F4">
      <w:pPr>
        <w:pBdr>
          <w:top w:val="nil"/>
          <w:left w:val="nil"/>
          <w:bottom w:val="nil"/>
          <w:right w:val="nil"/>
          <w:between w:val="nil"/>
        </w:pBdr>
        <w:spacing w:line="200" w:lineRule="auto"/>
        <w:jc w:val="right"/>
        <w:rPr>
          <w:rFonts w:ascii="Arial" w:eastAsia="Arial" w:hAnsi="Arial" w:cs="Arial"/>
          <w:color w:val="241F1F"/>
          <w:sz w:val="22"/>
          <w:szCs w:val="22"/>
        </w:rPr>
      </w:pPr>
      <w:r>
        <w:rPr>
          <w:sz w:val="20"/>
          <w:szCs w:val="20"/>
        </w:rPr>
        <w:t xml:space="preserve">                       </w:t>
      </w:r>
    </w:p>
    <w:p w14:paraId="5A2A1197" w14:textId="77777777" w:rsidR="00B36B5B" w:rsidRDefault="00C829F4">
      <w:pPr>
        <w:widowControl w:val="0"/>
        <w:numPr>
          <w:ilvl w:val="0"/>
          <w:numId w:val="12"/>
        </w:numPr>
        <w:spacing w:line="340" w:lineRule="auto"/>
        <w:ind w:right="735"/>
        <w:jc w:val="right"/>
        <w:rPr>
          <w:rFonts w:ascii="Arial" w:eastAsia="Arial" w:hAnsi="Arial" w:cs="Arial"/>
          <w:color w:val="3D85C6"/>
          <w:sz w:val="22"/>
          <w:szCs w:val="22"/>
        </w:rPr>
      </w:pPr>
      <w:r>
        <w:rPr>
          <w:rFonts w:ascii="Arial" w:eastAsia="Arial" w:hAnsi="Arial" w:cs="Arial"/>
          <w:color w:val="241F1F"/>
          <w:sz w:val="22"/>
          <w:szCs w:val="22"/>
        </w:rPr>
        <w:t>Genitor</w:t>
      </w:r>
    </w:p>
    <w:p w14:paraId="1AF1B87B" w14:textId="77777777" w:rsidR="00B36B5B" w:rsidRDefault="00C829F4">
      <w:pPr>
        <w:widowControl w:val="0"/>
        <w:numPr>
          <w:ilvl w:val="0"/>
          <w:numId w:val="12"/>
        </w:numPr>
        <w:spacing w:line="340" w:lineRule="auto"/>
        <w:ind w:right="735"/>
        <w:jc w:val="right"/>
        <w:rPr>
          <w:rFonts w:ascii="Arial" w:eastAsia="Arial" w:hAnsi="Arial" w:cs="Arial"/>
          <w:color w:val="FF0000"/>
          <w:sz w:val="22"/>
          <w:szCs w:val="22"/>
        </w:rPr>
      </w:pPr>
      <w:r>
        <w:rPr>
          <w:rFonts w:ascii="Arial" w:eastAsia="Arial" w:hAnsi="Arial" w:cs="Arial"/>
          <w:color w:val="241F1F"/>
          <w:sz w:val="22"/>
          <w:szCs w:val="22"/>
        </w:rPr>
        <w:t>Genitora</w:t>
      </w:r>
    </w:p>
    <w:p w14:paraId="463F0C5E" w14:textId="77777777" w:rsidR="00B36B5B" w:rsidRDefault="00C829F4">
      <w:pPr>
        <w:widowControl w:val="0"/>
        <w:numPr>
          <w:ilvl w:val="0"/>
          <w:numId w:val="12"/>
        </w:numPr>
        <w:spacing w:line="340" w:lineRule="auto"/>
        <w:ind w:right="735"/>
        <w:jc w:val="right"/>
        <w:rPr>
          <w:rFonts w:ascii="Arial" w:eastAsia="Arial" w:hAnsi="Arial" w:cs="Arial"/>
          <w:color w:val="FF9900"/>
          <w:sz w:val="22"/>
          <w:szCs w:val="22"/>
        </w:rPr>
      </w:pPr>
      <w:r>
        <w:rPr>
          <w:rFonts w:ascii="Arial" w:eastAsia="Arial" w:hAnsi="Arial" w:cs="Arial"/>
          <w:color w:val="241F1F"/>
          <w:sz w:val="22"/>
          <w:szCs w:val="22"/>
        </w:rPr>
        <w:t>Abuela</w:t>
      </w:r>
    </w:p>
    <w:p w14:paraId="7BCA4923" w14:textId="77777777" w:rsidR="00B36B5B" w:rsidRDefault="00C829F4">
      <w:pPr>
        <w:widowControl w:val="0"/>
        <w:numPr>
          <w:ilvl w:val="0"/>
          <w:numId w:val="12"/>
        </w:numPr>
        <w:spacing w:line="340" w:lineRule="auto"/>
        <w:ind w:right="735"/>
        <w:jc w:val="right"/>
        <w:rPr>
          <w:rFonts w:ascii="Arial" w:eastAsia="Arial" w:hAnsi="Arial" w:cs="Arial"/>
          <w:color w:val="38761D"/>
          <w:sz w:val="22"/>
          <w:szCs w:val="22"/>
        </w:rPr>
      </w:pPr>
      <w:r>
        <w:rPr>
          <w:rFonts w:ascii="Arial" w:eastAsia="Arial" w:hAnsi="Arial" w:cs="Arial"/>
          <w:color w:val="241F1F"/>
          <w:sz w:val="22"/>
          <w:szCs w:val="22"/>
        </w:rPr>
        <w:t>Abuelo</w:t>
      </w:r>
    </w:p>
    <w:p w14:paraId="1A64BF80" w14:textId="77777777" w:rsidR="00B36B5B" w:rsidRDefault="00C829F4">
      <w:pPr>
        <w:widowControl w:val="0"/>
        <w:numPr>
          <w:ilvl w:val="0"/>
          <w:numId w:val="12"/>
        </w:numPr>
        <w:spacing w:line="340" w:lineRule="auto"/>
        <w:ind w:right="735"/>
        <w:jc w:val="right"/>
        <w:rPr>
          <w:rFonts w:ascii="Arial" w:eastAsia="Arial" w:hAnsi="Arial" w:cs="Arial"/>
          <w:color w:val="9900FF"/>
          <w:sz w:val="22"/>
          <w:szCs w:val="22"/>
        </w:rPr>
      </w:pPr>
      <w:r>
        <w:rPr>
          <w:rFonts w:ascii="Arial" w:eastAsia="Arial" w:hAnsi="Arial" w:cs="Arial"/>
          <w:color w:val="241F1F"/>
          <w:sz w:val="22"/>
          <w:szCs w:val="22"/>
        </w:rPr>
        <w:t xml:space="preserve">Tía </w:t>
      </w:r>
    </w:p>
    <w:p w14:paraId="261347AD" w14:textId="77777777" w:rsidR="00B36B5B" w:rsidRDefault="00C829F4">
      <w:pPr>
        <w:widowControl w:val="0"/>
        <w:numPr>
          <w:ilvl w:val="0"/>
          <w:numId w:val="12"/>
        </w:numPr>
        <w:spacing w:line="340" w:lineRule="auto"/>
        <w:ind w:right="735"/>
        <w:jc w:val="right"/>
        <w:rPr>
          <w:rFonts w:ascii="Arial" w:eastAsia="Arial" w:hAnsi="Arial" w:cs="Arial"/>
          <w:color w:val="45818E"/>
          <w:sz w:val="22"/>
          <w:szCs w:val="22"/>
        </w:rPr>
      </w:pPr>
      <w:r>
        <w:rPr>
          <w:rFonts w:ascii="Arial" w:eastAsia="Arial" w:hAnsi="Arial" w:cs="Arial"/>
          <w:color w:val="241F1F"/>
          <w:sz w:val="22"/>
          <w:szCs w:val="22"/>
        </w:rPr>
        <w:t>Tío</w:t>
      </w:r>
    </w:p>
    <w:p w14:paraId="4CB177D6" w14:textId="77777777" w:rsidR="00B36B5B" w:rsidRDefault="00C829F4">
      <w:pPr>
        <w:widowControl w:val="0"/>
        <w:numPr>
          <w:ilvl w:val="0"/>
          <w:numId w:val="12"/>
        </w:numPr>
        <w:spacing w:line="340" w:lineRule="auto"/>
        <w:ind w:right="735"/>
        <w:jc w:val="right"/>
        <w:rPr>
          <w:rFonts w:ascii="Arial" w:eastAsia="Arial" w:hAnsi="Arial" w:cs="Arial"/>
          <w:color w:val="FF00FF"/>
          <w:sz w:val="22"/>
          <w:szCs w:val="22"/>
        </w:rPr>
      </w:pPr>
      <w:r>
        <w:rPr>
          <w:rFonts w:ascii="Arial" w:eastAsia="Arial" w:hAnsi="Arial" w:cs="Arial"/>
          <w:color w:val="241F1F"/>
          <w:sz w:val="22"/>
          <w:szCs w:val="22"/>
        </w:rPr>
        <w:t xml:space="preserve">Hermana </w:t>
      </w:r>
    </w:p>
    <w:p w14:paraId="4F4F2B3A" w14:textId="77777777" w:rsidR="00B36B5B" w:rsidRDefault="00C829F4">
      <w:pPr>
        <w:widowControl w:val="0"/>
        <w:numPr>
          <w:ilvl w:val="0"/>
          <w:numId w:val="12"/>
        </w:numPr>
        <w:spacing w:line="340" w:lineRule="auto"/>
        <w:ind w:right="735"/>
        <w:jc w:val="right"/>
        <w:rPr>
          <w:rFonts w:ascii="Arial" w:eastAsia="Arial" w:hAnsi="Arial" w:cs="Arial"/>
          <w:color w:val="B6D7A8"/>
          <w:sz w:val="22"/>
          <w:szCs w:val="22"/>
        </w:rPr>
      </w:pPr>
      <w:r>
        <w:rPr>
          <w:rFonts w:ascii="Arial" w:eastAsia="Arial" w:hAnsi="Arial" w:cs="Arial"/>
          <w:color w:val="241F1F"/>
          <w:sz w:val="22"/>
          <w:szCs w:val="22"/>
        </w:rPr>
        <w:t>Hermano</w:t>
      </w:r>
    </w:p>
    <w:p w14:paraId="2B3A2BC9" w14:textId="77777777" w:rsidR="00B36B5B" w:rsidRDefault="00B36B5B">
      <w:pPr>
        <w:pBdr>
          <w:top w:val="nil"/>
          <w:left w:val="nil"/>
          <w:bottom w:val="nil"/>
          <w:right w:val="nil"/>
          <w:between w:val="nil"/>
        </w:pBdr>
        <w:spacing w:line="200" w:lineRule="auto"/>
        <w:rPr>
          <w:color w:val="000000"/>
          <w:sz w:val="20"/>
          <w:szCs w:val="20"/>
        </w:rPr>
      </w:pPr>
    </w:p>
    <w:p w14:paraId="71AE7E15" w14:textId="77777777" w:rsidR="00B36B5B" w:rsidRDefault="00C829F4">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También se observó una igualdad en este flujo migratorio especial en cuanto al género de esta población migrante específica. Llama la atención, sin embargo, que el análisis no profundizó en la identidad de género, considerando que los niños, niñas y adoles</w:t>
      </w:r>
      <w:r>
        <w:rPr>
          <w:rFonts w:ascii="Arial" w:eastAsia="Arial" w:hAnsi="Arial" w:cs="Arial"/>
          <w:color w:val="000000"/>
          <w:sz w:val="20"/>
          <w:szCs w:val="20"/>
        </w:rPr>
        <w:t>centes en situación migratoria no se encuentran en un entorno propicio para un análisis en profundidad sobre el tema, además, en el caso de los seres humanos en desarrollo, en ocasiones, aún no se han preguntado por su identidad de género. Así, la entrevis</w:t>
      </w:r>
      <w:r>
        <w:rPr>
          <w:rFonts w:ascii="Arial" w:eastAsia="Arial" w:hAnsi="Arial" w:cs="Arial"/>
          <w:color w:val="000000"/>
          <w:sz w:val="20"/>
          <w:szCs w:val="20"/>
        </w:rPr>
        <w:t>ta social solo analiza la expresión social del comportamiento.</w:t>
      </w:r>
    </w:p>
    <w:p w14:paraId="4E27D115" w14:textId="77777777" w:rsidR="00B36B5B" w:rsidRDefault="00C829F4">
      <w:pPr>
        <w:pBdr>
          <w:top w:val="nil"/>
          <w:left w:val="nil"/>
          <w:bottom w:val="nil"/>
          <w:right w:val="nil"/>
          <w:between w:val="nil"/>
        </w:pBdr>
        <w:spacing w:line="193" w:lineRule="auto"/>
        <w:rPr>
          <w:color w:val="000000"/>
          <w:sz w:val="20"/>
          <w:szCs w:val="20"/>
        </w:rPr>
      </w:pPr>
      <w:r>
        <w:rPr>
          <w:noProof/>
        </w:rPr>
        <w:drawing>
          <wp:anchor distT="0" distB="0" distL="0" distR="0" simplePos="0" relativeHeight="251662336" behindDoc="0" locked="0" layoutInCell="1" hidden="0" allowOverlap="1" wp14:anchorId="459D3E42" wp14:editId="3C6A4C82">
            <wp:simplePos x="0" y="0"/>
            <wp:positionH relativeFrom="column">
              <wp:posOffset>819150</wp:posOffset>
            </wp:positionH>
            <wp:positionV relativeFrom="paragraph">
              <wp:posOffset>95250</wp:posOffset>
            </wp:positionV>
            <wp:extent cx="3582035" cy="2295525"/>
            <wp:effectExtent l="0" t="0" r="0" b="0"/>
            <wp:wrapNone/>
            <wp:docPr id="1073741837" name="image1.png" descr="Picture 13"/>
            <wp:cNvGraphicFramePr/>
            <a:graphic xmlns:a="http://schemas.openxmlformats.org/drawingml/2006/main">
              <a:graphicData uri="http://schemas.openxmlformats.org/drawingml/2006/picture">
                <pic:pic xmlns:pic="http://schemas.openxmlformats.org/drawingml/2006/picture">
                  <pic:nvPicPr>
                    <pic:cNvPr id="0" name="image1.png" descr="Picture 13"/>
                    <pic:cNvPicPr preferRelativeResize="0"/>
                  </pic:nvPicPr>
                  <pic:blipFill>
                    <a:blip r:embed="rId16"/>
                    <a:srcRect r="12325"/>
                    <a:stretch>
                      <a:fillRect/>
                    </a:stretch>
                  </pic:blipFill>
                  <pic:spPr>
                    <a:xfrm>
                      <a:off x="0" y="0"/>
                      <a:ext cx="3582035" cy="2295525"/>
                    </a:xfrm>
                    <a:prstGeom prst="rect">
                      <a:avLst/>
                    </a:prstGeom>
                    <a:ln/>
                  </pic:spPr>
                </pic:pic>
              </a:graphicData>
            </a:graphic>
          </wp:anchor>
        </w:drawing>
      </w:r>
    </w:p>
    <w:p w14:paraId="688CEA5E" w14:textId="77777777" w:rsidR="00B36B5B" w:rsidRDefault="00B36B5B">
      <w:pPr>
        <w:pBdr>
          <w:top w:val="nil"/>
          <w:left w:val="nil"/>
          <w:bottom w:val="nil"/>
          <w:right w:val="nil"/>
          <w:between w:val="nil"/>
        </w:pBdr>
        <w:spacing w:line="200" w:lineRule="auto"/>
        <w:rPr>
          <w:color w:val="000000"/>
          <w:sz w:val="20"/>
          <w:szCs w:val="20"/>
        </w:rPr>
      </w:pPr>
    </w:p>
    <w:p w14:paraId="01080CE4" w14:textId="77777777" w:rsidR="00B36B5B" w:rsidRDefault="00B36B5B">
      <w:pPr>
        <w:pBdr>
          <w:top w:val="nil"/>
          <w:left w:val="nil"/>
          <w:bottom w:val="nil"/>
          <w:right w:val="nil"/>
          <w:between w:val="nil"/>
        </w:pBdr>
        <w:spacing w:line="200" w:lineRule="auto"/>
        <w:rPr>
          <w:color w:val="000000"/>
          <w:sz w:val="20"/>
          <w:szCs w:val="20"/>
        </w:rPr>
      </w:pPr>
    </w:p>
    <w:p w14:paraId="2CE33A28" w14:textId="77777777" w:rsidR="00B36B5B" w:rsidRDefault="00B36B5B">
      <w:pPr>
        <w:pBdr>
          <w:top w:val="nil"/>
          <w:left w:val="nil"/>
          <w:bottom w:val="nil"/>
          <w:right w:val="nil"/>
          <w:between w:val="nil"/>
        </w:pBdr>
        <w:spacing w:line="200" w:lineRule="auto"/>
        <w:rPr>
          <w:color w:val="000000"/>
          <w:sz w:val="20"/>
          <w:szCs w:val="20"/>
        </w:rPr>
      </w:pPr>
    </w:p>
    <w:p w14:paraId="243AD445" w14:textId="77777777" w:rsidR="00B36B5B" w:rsidRDefault="00B36B5B">
      <w:pPr>
        <w:pBdr>
          <w:top w:val="nil"/>
          <w:left w:val="nil"/>
          <w:bottom w:val="nil"/>
          <w:right w:val="nil"/>
          <w:between w:val="nil"/>
        </w:pBdr>
        <w:spacing w:line="200" w:lineRule="auto"/>
        <w:rPr>
          <w:color w:val="000000"/>
          <w:sz w:val="20"/>
          <w:szCs w:val="20"/>
        </w:rPr>
      </w:pPr>
    </w:p>
    <w:p w14:paraId="7FEE21D5" w14:textId="77777777" w:rsidR="00B36B5B" w:rsidRDefault="00B36B5B">
      <w:pPr>
        <w:pBdr>
          <w:top w:val="nil"/>
          <w:left w:val="nil"/>
          <w:bottom w:val="nil"/>
          <w:right w:val="nil"/>
          <w:between w:val="nil"/>
        </w:pBdr>
        <w:spacing w:line="200" w:lineRule="auto"/>
        <w:rPr>
          <w:color w:val="000000"/>
          <w:sz w:val="20"/>
          <w:szCs w:val="20"/>
        </w:rPr>
      </w:pPr>
    </w:p>
    <w:p w14:paraId="6D94EADD" w14:textId="77777777" w:rsidR="00B36B5B" w:rsidRDefault="00C829F4">
      <w:pPr>
        <w:pBdr>
          <w:top w:val="nil"/>
          <w:left w:val="nil"/>
          <w:bottom w:val="nil"/>
          <w:right w:val="nil"/>
          <w:between w:val="nil"/>
        </w:pBdr>
        <w:spacing w:line="200" w:lineRule="auto"/>
        <w:rPr>
          <w:sz w:val="20"/>
          <w:szCs w:val="20"/>
        </w:rPr>
      </w:pPr>
      <w:r>
        <w:rPr>
          <w:sz w:val="20"/>
          <w:szCs w:val="20"/>
        </w:rPr>
        <w:t xml:space="preserve">                                                                                                                                           </w:t>
      </w:r>
    </w:p>
    <w:p w14:paraId="050319E6" w14:textId="77777777" w:rsidR="00B36B5B" w:rsidRDefault="00C829F4">
      <w:pPr>
        <w:pBdr>
          <w:top w:val="nil"/>
          <w:left w:val="nil"/>
          <w:bottom w:val="nil"/>
          <w:right w:val="nil"/>
          <w:between w:val="nil"/>
        </w:pBdr>
        <w:spacing w:line="200" w:lineRule="auto"/>
        <w:rPr>
          <w:sz w:val="20"/>
          <w:szCs w:val="20"/>
        </w:rPr>
      </w:pPr>
      <w:r>
        <w:rPr>
          <w:sz w:val="20"/>
          <w:szCs w:val="20"/>
        </w:rPr>
        <w:t xml:space="preserve">                                                                                                                    </w:t>
      </w:r>
      <w:r>
        <w:rPr>
          <w:sz w:val="20"/>
          <w:szCs w:val="20"/>
        </w:rPr>
        <w:t xml:space="preserve">                       Female</w:t>
      </w:r>
    </w:p>
    <w:p w14:paraId="63053889" w14:textId="77777777" w:rsidR="00B36B5B" w:rsidRDefault="00C829F4">
      <w:pPr>
        <w:pBdr>
          <w:top w:val="nil"/>
          <w:left w:val="nil"/>
          <w:bottom w:val="nil"/>
          <w:right w:val="nil"/>
          <w:between w:val="nil"/>
        </w:pBdr>
        <w:spacing w:line="200" w:lineRule="auto"/>
        <w:rPr>
          <w:sz w:val="20"/>
          <w:szCs w:val="20"/>
        </w:rPr>
      </w:pPr>
      <w:r>
        <w:rPr>
          <w:sz w:val="20"/>
          <w:szCs w:val="20"/>
        </w:rPr>
        <w:t xml:space="preserve">                                                                                                                                           Male</w:t>
      </w:r>
    </w:p>
    <w:p w14:paraId="5A56D182" w14:textId="77777777" w:rsidR="00B36B5B" w:rsidRDefault="00B36B5B">
      <w:pPr>
        <w:pBdr>
          <w:top w:val="nil"/>
          <w:left w:val="nil"/>
          <w:bottom w:val="nil"/>
          <w:right w:val="nil"/>
          <w:between w:val="nil"/>
        </w:pBdr>
        <w:spacing w:line="200" w:lineRule="auto"/>
        <w:rPr>
          <w:color w:val="000000"/>
          <w:sz w:val="20"/>
          <w:szCs w:val="20"/>
        </w:rPr>
      </w:pPr>
    </w:p>
    <w:p w14:paraId="4FB05E17" w14:textId="77777777" w:rsidR="00B36B5B" w:rsidRDefault="00B36B5B">
      <w:pPr>
        <w:pBdr>
          <w:top w:val="nil"/>
          <w:left w:val="nil"/>
          <w:bottom w:val="nil"/>
          <w:right w:val="nil"/>
          <w:between w:val="nil"/>
        </w:pBdr>
        <w:spacing w:line="200" w:lineRule="auto"/>
        <w:rPr>
          <w:color w:val="000000"/>
          <w:sz w:val="20"/>
          <w:szCs w:val="20"/>
        </w:rPr>
      </w:pPr>
    </w:p>
    <w:p w14:paraId="3C16677B" w14:textId="77777777" w:rsidR="00B36B5B" w:rsidRDefault="00B36B5B">
      <w:pPr>
        <w:pBdr>
          <w:top w:val="nil"/>
          <w:left w:val="nil"/>
          <w:bottom w:val="nil"/>
          <w:right w:val="nil"/>
          <w:between w:val="nil"/>
        </w:pBdr>
        <w:spacing w:line="200" w:lineRule="auto"/>
        <w:rPr>
          <w:color w:val="000000"/>
          <w:sz w:val="20"/>
          <w:szCs w:val="20"/>
        </w:rPr>
      </w:pPr>
    </w:p>
    <w:p w14:paraId="428CAC54" w14:textId="77777777" w:rsidR="00B36B5B" w:rsidRDefault="00B36B5B">
      <w:pPr>
        <w:pBdr>
          <w:top w:val="nil"/>
          <w:left w:val="nil"/>
          <w:bottom w:val="nil"/>
          <w:right w:val="nil"/>
          <w:between w:val="nil"/>
        </w:pBdr>
        <w:spacing w:line="200" w:lineRule="auto"/>
        <w:rPr>
          <w:color w:val="000000"/>
          <w:sz w:val="20"/>
          <w:szCs w:val="20"/>
        </w:rPr>
      </w:pPr>
    </w:p>
    <w:p w14:paraId="29BBF9C5" w14:textId="77777777" w:rsidR="00B36B5B" w:rsidRDefault="00B36B5B">
      <w:pPr>
        <w:pBdr>
          <w:top w:val="nil"/>
          <w:left w:val="nil"/>
          <w:bottom w:val="nil"/>
          <w:right w:val="nil"/>
          <w:between w:val="nil"/>
        </w:pBdr>
        <w:spacing w:line="200" w:lineRule="auto"/>
        <w:rPr>
          <w:color w:val="000000"/>
          <w:sz w:val="20"/>
          <w:szCs w:val="20"/>
        </w:rPr>
      </w:pPr>
    </w:p>
    <w:p w14:paraId="2B69B995" w14:textId="77777777" w:rsidR="00B36B5B" w:rsidRDefault="00B36B5B">
      <w:pPr>
        <w:pBdr>
          <w:top w:val="nil"/>
          <w:left w:val="nil"/>
          <w:bottom w:val="nil"/>
          <w:right w:val="nil"/>
          <w:between w:val="nil"/>
        </w:pBdr>
        <w:spacing w:line="200" w:lineRule="auto"/>
        <w:rPr>
          <w:color w:val="000000"/>
          <w:sz w:val="20"/>
          <w:szCs w:val="20"/>
        </w:rPr>
      </w:pPr>
    </w:p>
    <w:p w14:paraId="120159C1" w14:textId="77777777" w:rsidR="00B36B5B" w:rsidRDefault="00B36B5B">
      <w:pPr>
        <w:pBdr>
          <w:top w:val="nil"/>
          <w:left w:val="nil"/>
          <w:bottom w:val="nil"/>
          <w:right w:val="nil"/>
          <w:between w:val="nil"/>
        </w:pBdr>
        <w:spacing w:line="200" w:lineRule="auto"/>
        <w:rPr>
          <w:color w:val="000000"/>
          <w:sz w:val="20"/>
          <w:szCs w:val="20"/>
        </w:rPr>
      </w:pPr>
    </w:p>
    <w:p w14:paraId="58DD05AC" w14:textId="77777777" w:rsidR="00B36B5B" w:rsidRDefault="00B36B5B">
      <w:pPr>
        <w:pBdr>
          <w:top w:val="nil"/>
          <w:left w:val="nil"/>
          <w:bottom w:val="nil"/>
          <w:right w:val="nil"/>
          <w:between w:val="nil"/>
        </w:pBdr>
        <w:spacing w:line="200" w:lineRule="auto"/>
        <w:rPr>
          <w:color w:val="000000"/>
          <w:sz w:val="20"/>
          <w:szCs w:val="20"/>
        </w:rPr>
      </w:pPr>
    </w:p>
    <w:p w14:paraId="322F790B" w14:textId="77777777" w:rsidR="00B36B5B" w:rsidRDefault="00B36B5B">
      <w:pPr>
        <w:pBdr>
          <w:top w:val="nil"/>
          <w:left w:val="nil"/>
          <w:bottom w:val="nil"/>
          <w:right w:val="nil"/>
          <w:between w:val="nil"/>
        </w:pBdr>
        <w:spacing w:line="200" w:lineRule="auto"/>
        <w:rPr>
          <w:color w:val="000000"/>
          <w:sz w:val="20"/>
          <w:szCs w:val="20"/>
        </w:rPr>
      </w:pPr>
    </w:p>
    <w:p w14:paraId="62436180" w14:textId="77777777" w:rsidR="00B36B5B" w:rsidRDefault="00B36B5B">
      <w:pPr>
        <w:pBdr>
          <w:top w:val="nil"/>
          <w:left w:val="nil"/>
          <w:bottom w:val="nil"/>
          <w:right w:val="nil"/>
          <w:between w:val="nil"/>
        </w:pBdr>
        <w:spacing w:line="200" w:lineRule="auto"/>
        <w:rPr>
          <w:color w:val="000000"/>
          <w:sz w:val="20"/>
          <w:szCs w:val="20"/>
        </w:rPr>
      </w:pPr>
    </w:p>
    <w:p w14:paraId="4E0068C8" w14:textId="77777777" w:rsidR="00B36B5B" w:rsidRDefault="00B36B5B">
      <w:pPr>
        <w:pBdr>
          <w:top w:val="nil"/>
          <w:left w:val="nil"/>
          <w:bottom w:val="nil"/>
          <w:right w:val="nil"/>
          <w:between w:val="nil"/>
        </w:pBdr>
        <w:spacing w:line="200" w:lineRule="auto"/>
        <w:rPr>
          <w:color w:val="000000"/>
          <w:sz w:val="20"/>
          <w:szCs w:val="20"/>
        </w:rPr>
      </w:pPr>
    </w:p>
    <w:p w14:paraId="00C08F1C" w14:textId="77777777" w:rsidR="00B36B5B" w:rsidRDefault="00B36B5B">
      <w:pPr>
        <w:pBdr>
          <w:top w:val="nil"/>
          <w:left w:val="nil"/>
          <w:bottom w:val="nil"/>
          <w:right w:val="nil"/>
          <w:between w:val="nil"/>
        </w:pBdr>
        <w:spacing w:line="214" w:lineRule="auto"/>
        <w:rPr>
          <w:color w:val="000000"/>
          <w:sz w:val="20"/>
          <w:szCs w:val="20"/>
        </w:rPr>
      </w:pPr>
    </w:p>
    <w:p w14:paraId="763EDF77" w14:textId="77777777" w:rsidR="00B36B5B" w:rsidRDefault="00B36B5B">
      <w:pPr>
        <w:pBdr>
          <w:top w:val="nil"/>
          <w:left w:val="nil"/>
          <w:bottom w:val="nil"/>
          <w:right w:val="nil"/>
          <w:between w:val="nil"/>
        </w:pBdr>
        <w:spacing w:line="360" w:lineRule="auto"/>
        <w:jc w:val="both"/>
        <w:rPr>
          <w:color w:val="000000"/>
          <w:sz w:val="20"/>
          <w:szCs w:val="20"/>
        </w:rPr>
      </w:pPr>
    </w:p>
    <w:p w14:paraId="650FBE35" w14:textId="77777777" w:rsidR="00B36B5B" w:rsidRDefault="00C829F4">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Con respecto al </w:t>
      </w:r>
      <w:r>
        <w:rPr>
          <w:rFonts w:ascii="Arial" w:eastAsia="Arial" w:hAnsi="Arial" w:cs="Arial"/>
          <w:b/>
          <w:color w:val="000000"/>
          <w:sz w:val="20"/>
          <w:szCs w:val="20"/>
          <w:u w:val="single"/>
        </w:rPr>
        <w:t>servicio a la población indígena migrante</w:t>
      </w:r>
      <w:r>
        <w:rPr>
          <w:rFonts w:ascii="Arial" w:eastAsia="Arial" w:hAnsi="Arial" w:cs="Arial"/>
          <w:color w:val="000000"/>
          <w:sz w:val="20"/>
          <w:szCs w:val="20"/>
        </w:rPr>
        <w:t>, encontramos que el 9,7% del servicio estaba dirigido a esta población.</w:t>
      </w:r>
    </w:p>
    <w:p w14:paraId="2800E4E0" w14:textId="77777777" w:rsidR="00B36B5B" w:rsidRDefault="00B36B5B">
      <w:pPr>
        <w:pBdr>
          <w:top w:val="nil"/>
          <w:left w:val="nil"/>
          <w:bottom w:val="nil"/>
          <w:right w:val="nil"/>
          <w:between w:val="nil"/>
        </w:pBdr>
        <w:spacing w:line="444" w:lineRule="auto"/>
        <w:jc w:val="both"/>
        <w:rPr>
          <w:color w:val="000000"/>
          <w:sz w:val="20"/>
          <w:szCs w:val="20"/>
        </w:rPr>
      </w:pPr>
    </w:p>
    <w:p w14:paraId="45593540" w14:textId="77777777" w:rsidR="00B36B5B" w:rsidRDefault="00B36B5B">
      <w:pPr>
        <w:pBdr>
          <w:top w:val="nil"/>
          <w:left w:val="nil"/>
          <w:bottom w:val="nil"/>
          <w:right w:val="nil"/>
          <w:between w:val="nil"/>
        </w:pBdr>
        <w:spacing w:line="425" w:lineRule="auto"/>
        <w:ind w:right="420"/>
        <w:rPr>
          <w:color w:val="000000"/>
          <w:sz w:val="22"/>
          <w:szCs w:val="22"/>
        </w:rPr>
      </w:pPr>
    </w:p>
    <w:p w14:paraId="0A5CA3DB" w14:textId="77777777" w:rsidR="00B36B5B" w:rsidRDefault="00B36B5B">
      <w:pPr>
        <w:pBdr>
          <w:top w:val="nil"/>
          <w:left w:val="nil"/>
          <w:bottom w:val="nil"/>
          <w:right w:val="nil"/>
          <w:between w:val="nil"/>
        </w:pBdr>
        <w:spacing w:line="425" w:lineRule="auto"/>
        <w:ind w:right="420"/>
        <w:rPr>
          <w:color w:val="000000"/>
          <w:sz w:val="22"/>
          <w:szCs w:val="22"/>
        </w:rPr>
      </w:pPr>
    </w:p>
    <w:p w14:paraId="1F06C69A" w14:textId="77777777" w:rsidR="00B36B5B" w:rsidRDefault="00C829F4">
      <w:pPr>
        <w:pBdr>
          <w:top w:val="nil"/>
          <w:left w:val="nil"/>
          <w:bottom w:val="nil"/>
          <w:right w:val="nil"/>
          <w:between w:val="nil"/>
        </w:pBdr>
        <w:spacing w:line="425" w:lineRule="auto"/>
        <w:ind w:right="420"/>
        <w:rPr>
          <w:color w:val="000000"/>
          <w:sz w:val="22"/>
          <w:szCs w:val="22"/>
        </w:rPr>
      </w:pPr>
      <w:r>
        <w:rPr>
          <w:noProof/>
        </w:rPr>
        <w:drawing>
          <wp:anchor distT="0" distB="0" distL="0" distR="0" simplePos="0" relativeHeight="251663360" behindDoc="0" locked="0" layoutInCell="1" hidden="0" allowOverlap="1" wp14:anchorId="5505EB98" wp14:editId="5F2C1449">
            <wp:simplePos x="0" y="0"/>
            <wp:positionH relativeFrom="column">
              <wp:posOffset>-139851</wp:posOffset>
            </wp:positionH>
            <wp:positionV relativeFrom="paragraph">
              <wp:posOffset>-849629</wp:posOffset>
            </wp:positionV>
            <wp:extent cx="3990645" cy="2191067"/>
            <wp:effectExtent l="0" t="0" r="0" b="0"/>
            <wp:wrapNone/>
            <wp:docPr id="1073741839" name="image4.jpg" descr="Picture 14"/>
            <wp:cNvGraphicFramePr/>
            <a:graphic xmlns:a="http://schemas.openxmlformats.org/drawingml/2006/main">
              <a:graphicData uri="http://schemas.openxmlformats.org/drawingml/2006/picture">
                <pic:pic xmlns:pic="http://schemas.openxmlformats.org/drawingml/2006/picture">
                  <pic:nvPicPr>
                    <pic:cNvPr id="0" name="image4.jpg" descr="Picture 14"/>
                    <pic:cNvPicPr preferRelativeResize="0"/>
                  </pic:nvPicPr>
                  <pic:blipFill>
                    <a:blip r:embed="rId17"/>
                    <a:srcRect b="9011"/>
                    <a:stretch>
                      <a:fillRect/>
                    </a:stretch>
                  </pic:blipFill>
                  <pic:spPr>
                    <a:xfrm>
                      <a:off x="0" y="0"/>
                      <a:ext cx="3990645" cy="2191067"/>
                    </a:xfrm>
                    <a:prstGeom prst="rect">
                      <a:avLst/>
                    </a:prstGeom>
                    <a:ln/>
                  </pic:spPr>
                </pic:pic>
              </a:graphicData>
            </a:graphic>
          </wp:anchor>
        </w:drawing>
      </w:r>
    </w:p>
    <w:p w14:paraId="61FDC4B4" w14:textId="77777777" w:rsidR="00B36B5B" w:rsidRDefault="00B36B5B">
      <w:pPr>
        <w:pBdr>
          <w:top w:val="nil"/>
          <w:left w:val="nil"/>
          <w:bottom w:val="nil"/>
          <w:right w:val="nil"/>
          <w:between w:val="nil"/>
        </w:pBdr>
        <w:spacing w:line="425" w:lineRule="auto"/>
        <w:ind w:right="420"/>
        <w:rPr>
          <w:color w:val="000000"/>
          <w:sz w:val="22"/>
          <w:szCs w:val="22"/>
        </w:rPr>
      </w:pPr>
    </w:p>
    <w:p w14:paraId="5F702786" w14:textId="77777777" w:rsidR="00B36B5B" w:rsidRDefault="00B36B5B">
      <w:pPr>
        <w:pBdr>
          <w:top w:val="nil"/>
          <w:left w:val="nil"/>
          <w:bottom w:val="nil"/>
          <w:right w:val="nil"/>
          <w:between w:val="nil"/>
        </w:pBdr>
        <w:spacing w:line="425" w:lineRule="auto"/>
        <w:ind w:right="420"/>
        <w:rPr>
          <w:color w:val="000000"/>
          <w:sz w:val="22"/>
          <w:szCs w:val="22"/>
        </w:rPr>
      </w:pPr>
    </w:p>
    <w:p w14:paraId="6CA91C5D" w14:textId="77777777" w:rsidR="00B36B5B" w:rsidRDefault="00C829F4">
      <w:pPr>
        <w:pBdr>
          <w:top w:val="nil"/>
          <w:left w:val="nil"/>
          <w:bottom w:val="nil"/>
          <w:right w:val="nil"/>
          <w:between w:val="nil"/>
        </w:pBdr>
        <w:spacing w:line="425" w:lineRule="auto"/>
        <w:ind w:right="420"/>
        <w:jc w:val="both"/>
        <w:rPr>
          <w:color w:val="000000"/>
          <w:sz w:val="22"/>
          <w:szCs w:val="22"/>
        </w:rPr>
      </w:pPr>
      <w:r>
        <w:rPr>
          <w:rFonts w:ascii="Arial" w:eastAsia="Arial" w:hAnsi="Arial" w:cs="Arial"/>
          <w:color w:val="000000"/>
          <w:sz w:val="18"/>
          <w:szCs w:val="18"/>
        </w:rPr>
        <w:br/>
      </w:r>
      <w:r>
        <w:rPr>
          <w:color w:val="000000"/>
          <w:sz w:val="22"/>
          <w:szCs w:val="22"/>
        </w:rPr>
        <w:br/>
      </w:r>
      <w:r>
        <w:rPr>
          <w:color w:val="000000"/>
          <w:sz w:val="22"/>
          <w:szCs w:val="22"/>
        </w:rPr>
        <w:br/>
      </w:r>
    </w:p>
    <w:p w14:paraId="2EB21013" w14:textId="77777777" w:rsidR="00B36B5B" w:rsidRDefault="00C829F4">
      <w:pPr>
        <w:pBdr>
          <w:top w:val="nil"/>
          <w:left w:val="nil"/>
          <w:bottom w:val="nil"/>
          <w:right w:val="nil"/>
          <w:between w:val="nil"/>
        </w:pBdr>
        <w:spacing w:line="425" w:lineRule="auto"/>
        <w:ind w:right="420"/>
        <w:jc w:val="both"/>
        <w:rPr>
          <w:rFonts w:ascii="Arial" w:eastAsia="Arial" w:hAnsi="Arial" w:cs="Arial"/>
          <w:color w:val="000000"/>
          <w:sz w:val="20"/>
          <w:szCs w:val="20"/>
        </w:rPr>
      </w:pPr>
      <w:r>
        <w:rPr>
          <w:rFonts w:ascii="Arial" w:eastAsia="Arial" w:hAnsi="Arial" w:cs="Arial"/>
          <w:color w:val="000000"/>
          <w:sz w:val="20"/>
          <w:szCs w:val="20"/>
        </w:rPr>
        <w:t>También nos preocupa registrar el estado documental de los niños, niñas y adolescentes atendidos por la Defensoría Pública de la Unión, ya que no son pocos los informes sobre la dificultad de expedir documentos en Venezuela, especialmente por el hecho de q</w:t>
      </w:r>
      <w:r>
        <w:rPr>
          <w:rFonts w:ascii="Arial" w:eastAsia="Arial" w:hAnsi="Arial" w:cs="Arial"/>
          <w:color w:val="000000"/>
          <w:sz w:val="20"/>
          <w:szCs w:val="20"/>
        </w:rPr>
        <w:t>ue no se expiden cédulas de identidad a los niños con menos de 9 años (42,2% de los atendidos sólo disponía de partida de nacimiento).</w:t>
      </w:r>
    </w:p>
    <w:p w14:paraId="001F7F26" w14:textId="77777777" w:rsidR="00B36B5B" w:rsidRDefault="00B36B5B">
      <w:pPr>
        <w:pBdr>
          <w:top w:val="nil"/>
          <w:left w:val="nil"/>
          <w:bottom w:val="nil"/>
          <w:right w:val="nil"/>
          <w:between w:val="nil"/>
        </w:pBdr>
        <w:spacing w:line="265" w:lineRule="auto"/>
        <w:jc w:val="both"/>
        <w:rPr>
          <w:rFonts w:ascii="Arial" w:eastAsia="Arial" w:hAnsi="Arial" w:cs="Arial"/>
          <w:color w:val="000000"/>
          <w:sz w:val="20"/>
          <w:szCs w:val="20"/>
        </w:rPr>
      </w:pPr>
    </w:p>
    <w:p w14:paraId="535D8AE7" w14:textId="77777777" w:rsidR="00B36B5B" w:rsidRDefault="00C829F4">
      <w:pPr>
        <w:pBdr>
          <w:top w:val="nil"/>
          <w:left w:val="nil"/>
          <w:bottom w:val="nil"/>
          <w:right w:val="nil"/>
          <w:between w:val="nil"/>
        </w:pBdr>
        <w:spacing w:line="466" w:lineRule="auto"/>
        <w:ind w:right="140"/>
        <w:jc w:val="both"/>
        <w:rPr>
          <w:rFonts w:ascii="Arial" w:eastAsia="Arial" w:hAnsi="Arial" w:cs="Arial"/>
          <w:color w:val="000000"/>
          <w:sz w:val="20"/>
          <w:szCs w:val="20"/>
        </w:rPr>
      </w:pPr>
      <w:r>
        <w:rPr>
          <w:rFonts w:ascii="Arial" w:eastAsia="Arial" w:hAnsi="Arial" w:cs="Arial"/>
          <w:color w:val="000000"/>
          <w:sz w:val="20"/>
          <w:szCs w:val="20"/>
        </w:rPr>
        <w:t xml:space="preserve">Los inmigrantes también reportan una gran dificultad para obtener un pasaporte, debido al alto costo de su emisión y la larga espera para que se emita el documento. </w:t>
      </w:r>
      <w:bookmarkStart w:id="6" w:name="bookmark=id.3dy6vkm" w:colFirst="0" w:colLast="0"/>
      <w:bookmarkEnd w:id="6"/>
      <w:r>
        <w:rPr>
          <w:rFonts w:ascii="Arial" w:eastAsia="Arial" w:hAnsi="Arial" w:cs="Arial"/>
          <w:color w:val="000000"/>
          <w:sz w:val="20"/>
          <w:szCs w:val="20"/>
        </w:rPr>
        <w:t>Además, son frecuentes las denuncias por demoras excesivas en la expedición de duplicados d</w:t>
      </w:r>
      <w:r>
        <w:rPr>
          <w:rFonts w:ascii="Arial" w:eastAsia="Arial" w:hAnsi="Arial" w:cs="Arial"/>
          <w:color w:val="000000"/>
          <w:sz w:val="20"/>
          <w:szCs w:val="20"/>
        </w:rPr>
        <w:t>e cédula de identidad (1,7% de los atendidos disponía únicamente de copia de cédula de identidad) y</w:t>
      </w:r>
      <w:r>
        <w:rPr>
          <w:rFonts w:ascii="Arial" w:eastAsia="Arial" w:hAnsi="Arial" w:cs="Arial"/>
          <w:color w:val="FC0C0A"/>
          <w:sz w:val="20"/>
          <w:szCs w:val="20"/>
        </w:rPr>
        <w:t xml:space="preserve"> </w:t>
      </w:r>
      <w:r>
        <w:rPr>
          <w:rFonts w:ascii="Arial" w:eastAsia="Arial" w:hAnsi="Arial" w:cs="Arial"/>
          <w:color w:val="000000"/>
          <w:sz w:val="20"/>
          <w:szCs w:val="20"/>
        </w:rPr>
        <w:t>partidas de nacimiento (13,7% presentó copia de cédula de nacimiento), se destaca que 14,9% de los casos asistidos no contaba con ningún documento. Reciente</w:t>
      </w:r>
      <w:r>
        <w:rPr>
          <w:rFonts w:ascii="Arial" w:eastAsia="Arial" w:hAnsi="Arial" w:cs="Arial"/>
          <w:color w:val="000000"/>
          <w:sz w:val="20"/>
          <w:szCs w:val="20"/>
        </w:rPr>
        <w:t>mente, también informaron que no existía ningún rol para la emisión de actas de nacimiento, por lo que muchos niños y adolescentes solo portaban acta de nacimiento vivo emitida por los Hospitales (4,2%). Los inmigrantes también se quejan de la dificultad q</w:t>
      </w:r>
      <w:r>
        <w:rPr>
          <w:rFonts w:ascii="Arial" w:eastAsia="Arial" w:hAnsi="Arial" w:cs="Arial"/>
          <w:color w:val="000000"/>
          <w:sz w:val="20"/>
          <w:szCs w:val="20"/>
        </w:rPr>
        <w:t>ue encuentran en su país para obtener registros de documentos perdidos.</w:t>
      </w:r>
    </w:p>
    <w:p w14:paraId="46A69F4E" w14:textId="77777777" w:rsidR="00B36B5B" w:rsidRDefault="00B36B5B">
      <w:pPr>
        <w:pBdr>
          <w:top w:val="nil"/>
          <w:left w:val="nil"/>
          <w:bottom w:val="nil"/>
          <w:right w:val="nil"/>
          <w:between w:val="nil"/>
        </w:pBdr>
        <w:spacing w:line="466" w:lineRule="auto"/>
        <w:ind w:right="140"/>
        <w:jc w:val="both"/>
        <w:rPr>
          <w:rFonts w:ascii="Arial" w:eastAsia="Arial" w:hAnsi="Arial" w:cs="Arial"/>
          <w:sz w:val="20"/>
          <w:szCs w:val="20"/>
        </w:rPr>
      </w:pPr>
    </w:p>
    <w:p w14:paraId="013A3DF8" w14:textId="77777777" w:rsidR="00B36B5B" w:rsidRDefault="00C829F4">
      <w:pPr>
        <w:widowControl w:val="0"/>
        <w:rPr>
          <w:rFonts w:ascii="Arial" w:eastAsia="Arial" w:hAnsi="Arial" w:cs="Arial"/>
          <w:sz w:val="36"/>
          <w:szCs w:val="36"/>
        </w:rPr>
      </w:pPr>
      <w:r>
        <w:rPr>
          <w:rFonts w:ascii="Arial" w:eastAsia="Arial" w:hAnsi="Arial" w:cs="Arial"/>
          <w:sz w:val="36"/>
          <w:szCs w:val="36"/>
        </w:rPr>
        <w:t xml:space="preserve">          Situación Documental</w:t>
      </w:r>
    </w:p>
    <w:p w14:paraId="32680346" w14:textId="77777777" w:rsidR="00B36B5B" w:rsidRDefault="00C829F4">
      <w:pPr>
        <w:pBdr>
          <w:top w:val="nil"/>
          <w:left w:val="nil"/>
          <w:bottom w:val="nil"/>
          <w:right w:val="nil"/>
          <w:between w:val="nil"/>
        </w:pBdr>
        <w:spacing w:line="200" w:lineRule="auto"/>
        <w:rPr>
          <w:color w:val="000000"/>
          <w:sz w:val="20"/>
          <w:szCs w:val="20"/>
        </w:rPr>
      </w:pPr>
      <w:r>
        <w:rPr>
          <w:noProof/>
        </w:rPr>
        <w:drawing>
          <wp:anchor distT="0" distB="0" distL="0" distR="0" simplePos="0" relativeHeight="251664384" behindDoc="0" locked="0" layoutInCell="1" hidden="0" allowOverlap="1" wp14:anchorId="39132E34" wp14:editId="2FE05A22">
            <wp:simplePos x="0" y="0"/>
            <wp:positionH relativeFrom="column">
              <wp:posOffset>581025</wp:posOffset>
            </wp:positionH>
            <wp:positionV relativeFrom="paragraph">
              <wp:posOffset>88265</wp:posOffset>
            </wp:positionV>
            <wp:extent cx="3934460" cy="2286000"/>
            <wp:effectExtent l="0" t="0" r="0" b="0"/>
            <wp:wrapNone/>
            <wp:docPr id="1073741838" name="image2.jpg" descr="Picture 16"/>
            <wp:cNvGraphicFramePr/>
            <a:graphic xmlns:a="http://schemas.openxmlformats.org/drawingml/2006/main">
              <a:graphicData uri="http://schemas.openxmlformats.org/drawingml/2006/picture">
                <pic:pic xmlns:pic="http://schemas.openxmlformats.org/drawingml/2006/picture">
                  <pic:nvPicPr>
                    <pic:cNvPr id="0" name="image2.jpg" descr="Picture 16"/>
                    <pic:cNvPicPr preferRelativeResize="0"/>
                  </pic:nvPicPr>
                  <pic:blipFill>
                    <a:blip r:embed="rId18"/>
                    <a:srcRect t="8846" r="28781"/>
                    <a:stretch>
                      <a:fillRect/>
                    </a:stretch>
                  </pic:blipFill>
                  <pic:spPr>
                    <a:xfrm>
                      <a:off x="0" y="0"/>
                      <a:ext cx="3934460" cy="2286000"/>
                    </a:xfrm>
                    <a:prstGeom prst="rect">
                      <a:avLst/>
                    </a:prstGeom>
                    <a:ln/>
                  </pic:spPr>
                </pic:pic>
              </a:graphicData>
            </a:graphic>
          </wp:anchor>
        </w:drawing>
      </w:r>
    </w:p>
    <w:p w14:paraId="5B526667" w14:textId="77777777" w:rsidR="00B36B5B" w:rsidRDefault="00B36B5B">
      <w:pPr>
        <w:pBdr>
          <w:top w:val="nil"/>
          <w:left w:val="nil"/>
          <w:bottom w:val="nil"/>
          <w:right w:val="nil"/>
          <w:between w:val="nil"/>
        </w:pBdr>
        <w:spacing w:line="200" w:lineRule="auto"/>
        <w:rPr>
          <w:color w:val="000000"/>
          <w:sz w:val="20"/>
          <w:szCs w:val="20"/>
        </w:rPr>
      </w:pPr>
    </w:p>
    <w:p w14:paraId="032F57D3" w14:textId="77777777" w:rsidR="00B36B5B" w:rsidRDefault="00B36B5B">
      <w:pPr>
        <w:pBdr>
          <w:top w:val="nil"/>
          <w:left w:val="nil"/>
          <w:bottom w:val="nil"/>
          <w:right w:val="nil"/>
          <w:between w:val="nil"/>
        </w:pBdr>
        <w:spacing w:line="200" w:lineRule="auto"/>
        <w:rPr>
          <w:color w:val="000000"/>
          <w:sz w:val="20"/>
          <w:szCs w:val="20"/>
        </w:rPr>
      </w:pPr>
    </w:p>
    <w:p w14:paraId="4A48DFB7" w14:textId="77777777" w:rsidR="00B36B5B" w:rsidRDefault="00B36B5B">
      <w:pPr>
        <w:pBdr>
          <w:top w:val="nil"/>
          <w:left w:val="nil"/>
          <w:bottom w:val="nil"/>
          <w:right w:val="nil"/>
          <w:between w:val="nil"/>
        </w:pBdr>
        <w:spacing w:line="200" w:lineRule="auto"/>
        <w:rPr>
          <w:color w:val="000000"/>
          <w:sz w:val="20"/>
          <w:szCs w:val="20"/>
        </w:rPr>
      </w:pPr>
    </w:p>
    <w:p w14:paraId="68BB53CF" w14:textId="77777777" w:rsidR="00B36B5B" w:rsidRDefault="00B36B5B">
      <w:pPr>
        <w:pBdr>
          <w:top w:val="nil"/>
          <w:left w:val="nil"/>
          <w:bottom w:val="nil"/>
          <w:right w:val="nil"/>
          <w:between w:val="nil"/>
        </w:pBdr>
        <w:spacing w:line="200" w:lineRule="auto"/>
        <w:rPr>
          <w:color w:val="000000"/>
          <w:sz w:val="20"/>
          <w:szCs w:val="20"/>
        </w:rPr>
      </w:pPr>
    </w:p>
    <w:p w14:paraId="758B255B" w14:textId="77777777" w:rsidR="00B36B5B" w:rsidRDefault="00C829F4">
      <w:pPr>
        <w:widowControl w:val="0"/>
        <w:tabs>
          <w:tab w:val="right" w:pos="11320"/>
        </w:tabs>
        <w:spacing w:before="126"/>
        <w:jc w:val="right"/>
        <w:rPr>
          <w:rFonts w:ascii="Arial" w:eastAsia="Arial" w:hAnsi="Arial" w:cs="Arial"/>
          <w:sz w:val="12"/>
          <w:szCs w:val="12"/>
        </w:rPr>
      </w:pPr>
      <w:r>
        <w:rPr>
          <w:rFonts w:ascii="Arial" w:eastAsia="Arial" w:hAnsi="Arial" w:cs="Arial"/>
          <w:sz w:val="12"/>
          <w:szCs w:val="12"/>
        </w:rPr>
        <w:t xml:space="preserve">Certificado de nacimiento original </w:t>
      </w:r>
    </w:p>
    <w:p w14:paraId="7625093E" w14:textId="77777777" w:rsidR="00B36B5B" w:rsidRDefault="00C829F4">
      <w:pPr>
        <w:widowControl w:val="0"/>
        <w:tabs>
          <w:tab w:val="right" w:pos="11320"/>
        </w:tabs>
        <w:spacing w:before="126"/>
        <w:jc w:val="right"/>
        <w:rPr>
          <w:rFonts w:ascii="Arial" w:eastAsia="Arial" w:hAnsi="Arial" w:cs="Arial"/>
          <w:sz w:val="12"/>
          <w:szCs w:val="12"/>
        </w:rPr>
      </w:pPr>
      <w:r>
        <w:rPr>
          <w:rFonts w:ascii="Arial" w:eastAsia="Arial" w:hAnsi="Arial" w:cs="Arial"/>
          <w:sz w:val="12"/>
          <w:szCs w:val="12"/>
        </w:rPr>
        <w:t xml:space="preserve">                           Copia del certificado de nacimiento</w:t>
      </w:r>
    </w:p>
    <w:p w14:paraId="05E09307" w14:textId="77777777" w:rsidR="00B36B5B" w:rsidRDefault="00C829F4">
      <w:pPr>
        <w:widowControl w:val="0"/>
        <w:tabs>
          <w:tab w:val="right" w:pos="11320"/>
        </w:tabs>
        <w:spacing w:before="126"/>
        <w:jc w:val="right"/>
        <w:rPr>
          <w:rFonts w:ascii="Arial" w:eastAsia="Arial" w:hAnsi="Arial" w:cs="Arial"/>
          <w:sz w:val="12"/>
          <w:szCs w:val="12"/>
        </w:rPr>
      </w:pPr>
      <w:r>
        <w:rPr>
          <w:rFonts w:ascii="Arial" w:eastAsia="Arial" w:hAnsi="Arial" w:cs="Arial"/>
          <w:sz w:val="12"/>
          <w:szCs w:val="12"/>
        </w:rPr>
        <w:t xml:space="preserve">                  Documento de identidad original </w:t>
      </w:r>
    </w:p>
    <w:p w14:paraId="13751EA1" w14:textId="77777777" w:rsidR="00B36B5B" w:rsidRDefault="00C829F4">
      <w:pPr>
        <w:widowControl w:val="0"/>
        <w:tabs>
          <w:tab w:val="right" w:pos="11320"/>
        </w:tabs>
        <w:spacing w:before="126"/>
        <w:jc w:val="right"/>
        <w:rPr>
          <w:rFonts w:ascii="Arial" w:eastAsia="Arial" w:hAnsi="Arial" w:cs="Arial"/>
          <w:sz w:val="12"/>
          <w:szCs w:val="12"/>
        </w:rPr>
      </w:pPr>
      <w:r>
        <w:rPr>
          <w:rFonts w:ascii="Arial" w:eastAsia="Arial" w:hAnsi="Arial" w:cs="Arial"/>
          <w:sz w:val="12"/>
          <w:szCs w:val="12"/>
        </w:rPr>
        <w:t xml:space="preserve">                                         Copia del documento de identidad </w:t>
      </w:r>
    </w:p>
    <w:p w14:paraId="0F24CAFA" w14:textId="77777777" w:rsidR="00B36B5B" w:rsidRDefault="00C829F4">
      <w:pPr>
        <w:widowControl w:val="0"/>
        <w:tabs>
          <w:tab w:val="right" w:pos="11320"/>
        </w:tabs>
        <w:spacing w:before="126"/>
        <w:jc w:val="right"/>
        <w:rPr>
          <w:rFonts w:ascii="Arial" w:eastAsia="Arial" w:hAnsi="Arial" w:cs="Arial"/>
          <w:sz w:val="12"/>
          <w:szCs w:val="12"/>
        </w:rPr>
      </w:pPr>
      <w:r>
        <w:rPr>
          <w:rFonts w:ascii="Arial" w:eastAsia="Arial" w:hAnsi="Arial" w:cs="Arial"/>
          <w:sz w:val="12"/>
          <w:szCs w:val="12"/>
        </w:rPr>
        <w:t xml:space="preserve">                                       No tienen </w:t>
      </w:r>
    </w:p>
    <w:p w14:paraId="118B8D0C" w14:textId="77777777" w:rsidR="00B36B5B" w:rsidRDefault="00C829F4">
      <w:pPr>
        <w:widowControl w:val="0"/>
        <w:tabs>
          <w:tab w:val="right" w:pos="11320"/>
        </w:tabs>
        <w:spacing w:before="126"/>
        <w:jc w:val="right"/>
        <w:rPr>
          <w:rFonts w:ascii="Arial" w:eastAsia="Arial" w:hAnsi="Arial" w:cs="Arial"/>
          <w:sz w:val="12"/>
          <w:szCs w:val="12"/>
        </w:rPr>
      </w:pPr>
      <w:r>
        <w:rPr>
          <w:rFonts w:ascii="Arial" w:eastAsia="Arial" w:hAnsi="Arial" w:cs="Arial"/>
          <w:sz w:val="12"/>
          <w:szCs w:val="12"/>
        </w:rPr>
        <w:t xml:space="preserve">                 </w:t>
      </w:r>
      <w:r>
        <w:rPr>
          <w:rFonts w:ascii="Arial" w:eastAsia="Arial" w:hAnsi="Arial" w:cs="Arial"/>
          <w:sz w:val="12"/>
          <w:szCs w:val="12"/>
        </w:rPr>
        <w:t xml:space="preserve">     Declaración de nacimiento en vida</w:t>
      </w:r>
    </w:p>
    <w:p w14:paraId="31AECFFD" w14:textId="77777777" w:rsidR="00B36B5B" w:rsidRDefault="00C829F4">
      <w:pPr>
        <w:widowControl w:val="0"/>
        <w:tabs>
          <w:tab w:val="right" w:pos="11320"/>
        </w:tabs>
        <w:spacing w:before="126"/>
        <w:jc w:val="right"/>
        <w:rPr>
          <w:rFonts w:ascii="Arial" w:eastAsia="Arial" w:hAnsi="Arial" w:cs="Arial"/>
          <w:sz w:val="12"/>
          <w:szCs w:val="12"/>
        </w:rPr>
      </w:pPr>
      <w:r>
        <w:rPr>
          <w:rFonts w:ascii="Arial" w:eastAsia="Arial" w:hAnsi="Arial" w:cs="Arial"/>
          <w:sz w:val="12"/>
          <w:szCs w:val="12"/>
        </w:rPr>
        <w:t xml:space="preserve">                                                                             Otro documento</w:t>
      </w:r>
    </w:p>
    <w:p w14:paraId="1A6DF374" w14:textId="77777777" w:rsidR="00B36B5B" w:rsidRDefault="00C829F4">
      <w:pPr>
        <w:widowControl w:val="0"/>
        <w:tabs>
          <w:tab w:val="right" w:pos="11320"/>
        </w:tabs>
        <w:spacing w:before="126"/>
        <w:jc w:val="right"/>
        <w:rPr>
          <w:sz w:val="20"/>
          <w:szCs w:val="20"/>
        </w:rPr>
      </w:pPr>
      <w:r>
        <w:rPr>
          <w:rFonts w:ascii="Arial" w:eastAsia="Arial" w:hAnsi="Arial" w:cs="Arial"/>
          <w:sz w:val="12"/>
          <w:szCs w:val="12"/>
        </w:rPr>
        <w:t xml:space="preserve">                         Certificado de nacimiento en vivo </w:t>
      </w:r>
    </w:p>
    <w:p w14:paraId="07217B1E" w14:textId="77777777" w:rsidR="00B36B5B" w:rsidRDefault="00B36B5B">
      <w:pPr>
        <w:pBdr>
          <w:top w:val="nil"/>
          <w:left w:val="nil"/>
          <w:bottom w:val="nil"/>
          <w:right w:val="nil"/>
          <w:between w:val="nil"/>
        </w:pBdr>
        <w:spacing w:line="200" w:lineRule="auto"/>
        <w:jc w:val="right"/>
        <w:rPr>
          <w:color w:val="000000"/>
          <w:sz w:val="20"/>
          <w:szCs w:val="20"/>
        </w:rPr>
      </w:pPr>
    </w:p>
    <w:p w14:paraId="2A7CD670" w14:textId="77777777" w:rsidR="00B36B5B" w:rsidRDefault="00B36B5B">
      <w:pPr>
        <w:pBdr>
          <w:top w:val="nil"/>
          <w:left w:val="nil"/>
          <w:bottom w:val="nil"/>
          <w:right w:val="nil"/>
          <w:between w:val="nil"/>
        </w:pBdr>
        <w:spacing w:line="200" w:lineRule="auto"/>
        <w:jc w:val="right"/>
        <w:rPr>
          <w:color w:val="000000"/>
          <w:sz w:val="20"/>
          <w:szCs w:val="20"/>
        </w:rPr>
      </w:pPr>
    </w:p>
    <w:p w14:paraId="123B446E" w14:textId="77777777" w:rsidR="00B36B5B" w:rsidRDefault="00B36B5B">
      <w:pPr>
        <w:pBdr>
          <w:top w:val="nil"/>
          <w:left w:val="nil"/>
          <w:bottom w:val="nil"/>
          <w:right w:val="nil"/>
          <w:between w:val="nil"/>
        </w:pBdr>
        <w:spacing w:line="200" w:lineRule="auto"/>
        <w:rPr>
          <w:color w:val="000000"/>
          <w:sz w:val="20"/>
          <w:szCs w:val="20"/>
        </w:rPr>
      </w:pPr>
    </w:p>
    <w:p w14:paraId="06BCFD37" w14:textId="77777777" w:rsidR="00B36B5B" w:rsidRDefault="00B36B5B">
      <w:pPr>
        <w:pBdr>
          <w:top w:val="nil"/>
          <w:left w:val="nil"/>
          <w:bottom w:val="nil"/>
          <w:right w:val="nil"/>
          <w:between w:val="nil"/>
        </w:pBdr>
        <w:spacing w:line="200" w:lineRule="auto"/>
        <w:rPr>
          <w:color w:val="000000"/>
          <w:sz w:val="20"/>
          <w:szCs w:val="20"/>
        </w:rPr>
      </w:pPr>
    </w:p>
    <w:p w14:paraId="1B4AE4E0" w14:textId="77777777" w:rsidR="00B36B5B" w:rsidRDefault="00B36B5B">
      <w:pPr>
        <w:pBdr>
          <w:top w:val="nil"/>
          <w:left w:val="nil"/>
          <w:bottom w:val="nil"/>
          <w:right w:val="nil"/>
          <w:between w:val="nil"/>
        </w:pBdr>
        <w:spacing w:line="200" w:lineRule="auto"/>
        <w:rPr>
          <w:color w:val="000000"/>
          <w:sz w:val="20"/>
          <w:szCs w:val="20"/>
        </w:rPr>
      </w:pPr>
    </w:p>
    <w:p w14:paraId="233B1A34" w14:textId="77777777" w:rsidR="00B36B5B" w:rsidRDefault="00B36B5B">
      <w:pPr>
        <w:pBdr>
          <w:top w:val="nil"/>
          <w:left w:val="nil"/>
          <w:bottom w:val="nil"/>
          <w:right w:val="nil"/>
          <w:between w:val="nil"/>
        </w:pBdr>
        <w:spacing w:line="200" w:lineRule="auto"/>
        <w:rPr>
          <w:color w:val="000000"/>
          <w:sz w:val="20"/>
          <w:szCs w:val="20"/>
        </w:rPr>
      </w:pPr>
    </w:p>
    <w:p w14:paraId="2D68F28A" w14:textId="77777777" w:rsidR="00B36B5B" w:rsidRDefault="00C829F4">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Considerando las dificultades documentales de los niños, niñas y adolescentes, se observa que la solicitud de asilo (82%) es la única alternativa migratoria para la mayoría de los casos atendidos por la DPU de agosto a diciembre de 2018. Cabe señalar, sin </w:t>
      </w:r>
      <w:r>
        <w:rPr>
          <w:rFonts w:ascii="Arial" w:eastAsia="Arial" w:hAnsi="Arial" w:cs="Arial"/>
          <w:color w:val="000000"/>
          <w:sz w:val="20"/>
          <w:szCs w:val="20"/>
        </w:rPr>
        <w:t>embargo, que el nivel de comprensión del adolescente de la opción migratoria también se considera en el tiempo de servicio para elegir la alternativa de protección adecuada a su interés especial.</w:t>
      </w:r>
    </w:p>
    <w:p w14:paraId="2E2D7412" w14:textId="77777777" w:rsidR="00B36B5B" w:rsidRDefault="00B36B5B">
      <w:pPr>
        <w:pBdr>
          <w:top w:val="nil"/>
          <w:left w:val="nil"/>
          <w:bottom w:val="nil"/>
          <w:right w:val="nil"/>
          <w:between w:val="nil"/>
        </w:pBdr>
        <w:spacing w:line="200" w:lineRule="auto"/>
        <w:rPr>
          <w:color w:val="000000"/>
          <w:sz w:val="20"/>
          <w:szCs w:val="20"/>
        </w:rPr>
      </w:pPr>
    </w:p>
    <w:p w14:paraId="20CAAB83" w14:textId="77777777" w:rsidR="00B36B5B" w:rsidRDefault="00B36B5B">
      <w:pPr>
        <w:pBdr>
          <w:top w:val="nil"/>
          <w:left w:val="nil"/>
          <w:bottom w:val="nil"/>
          <w:right w:val="nil"/>
          <w:between w:val="nil"/>
        </w:pBdr>
        <w:spacing w:line="200" w:lineRule="auto"/>
        <w:rPr>
          <w:color w:val="000000"/>
          <w:sz w:val="20"/>
          <w:szCs w:val="20"/>
        </w:rPr>
      </w:pPr>
    </w:p>
    <w:p w14:paraId="1A227352" w14:textId="77777777" w:rsidR="00B36B5B" w:rsidRDefault="00C829F4">
      <w:pPr>
        <w:widowControl w:val="0"/>
        <w:spacing w:before="10"/>
        <w:rPr>
          <w:rFonts w:ascii="Arial" w:eastAsia="Arial" w:hAnsi="Arial" w:cs="Arial"/>
          <w:sz w:val="28"/>
          <w:szCs w:val="28"/>
        </w:rPr>
      </w:pPr>
      <w:r>
        <w:rPr>
          <w:rFonts w:ascii="Arial" w:eastAsia="Arial" w:hAnsi="Arial" w:cs="Arial"/>
          <w:sz w:val="28"/>
          <w:szCs w:val="28"/>
        </w:rPr>
        <w:t xml:space="preserve">              Indicación de Regularización Migratoria </w:t>
      </w:r>
    </w:p>
    <w:p w14:paraId="36AEC324" w14:textId="77777777" w:rsidR="00B36B5B" w:rsidRDefault="00B36B5B">
      <w:pPr>
        <w:pBdr>
          <w:top w:val="nil"/>
          <w:left w:val="nil"/>
          <w:bottom w:val="nil"/>
          <w:right w:val="nil"/>
          <w:between w:val="nil"/>
        </w:pBdr>
        <w:spacing w:line="200" w:lineRule="auto"/>
        <w:rPr>
          <w:sz w:val="20"/>
          <w:szCs w:val="20"/>
        </w:rPr>
      </w:pPr>
    </w:p>
    <w:p w14:paraId="69811850" w14:textId="77777777" w:rsidR="00B36B5B" w:rsidRDefault="00B36B5B">
      <w:pPr>
        <w:pBdr>
          <w:top w:val="nil"/>
          <w:left w:val="nil"/>
          <w:bottom w:val="nil"/>
          <w:right w:val="nil"/>
          <w:between w:val="nil"/>
        </w:pBdr>
        <w:spacing w:line="200" w:lineRule="auto"/>
        <w:rPr>
          <w:color w:val="000000"/>
          <w:sz w:val="20"/>
          <w:szCs w:val="20"/>
        </w:rPr>
      </w:pPr>
    </w:p>
    <w:p w14:paraId="188EA5E8" w14:textId="77777777" w:rsidR="00B36B5B" w:rsidRDefault="00C829F4">
      <w:pPr>
        <w:pBdr>
          <w:top w:val="nil"/>
          <w:left w:val="nil"/>
          <w:bottom w:val="nil"/>
          <w:right w:val="nil"/>
          <w:between w:val="nil"/>
        </w:pBdr>
        <w:spacing w:line="200" w:lineRule="auto"/>
        <w:rPr>
          <w:color w:val="000000"/>
          <w:sz w:val="20"/>
          <w:szCs w:val="20"/>
        </w:rPr>
      </w:pPr>
      <w:r>
        <w:rPr>
          <w:noProof/>
        </w:rPr>
        <w:drawing>
          <wp:anchor distT="0" distB="0" distL="0" distR="0" simplePos="0" relativeHeight="251665408" behindDoc="0" locked="0" layoutInCell="1" hidden="0" allowOverlap="1" wp14:anchorId="4CEE8AA4" wp14:editId="76498992">
            <wp:simplePos x="0" y="0"/>
            <wp:positionH relativeFrom="column">
              <wp:posOffset>581025</wp:posOffset>
            </wp:positionH>
            <wp:positionV relativeFrom="paragraph">
              <wp:posOffset>88265</wp:posOffset>
            </wp:positionV>
            <wp:extent cx="5400675" cy="2302510"/>
            <wp:effectExtent l="0" t="0" r="0" b="0"/>
            <wp:wrapNone/>
            <wp:docPr id="1073741844" name="image9.jpg" descr="Picture 17"/>
            <wp:cNvGraphicFramePr/>
            <a:graphic xmlns:a="http://schemas.openxmlformats.org/drawingml/2006/main">
              <a:graphicData uri="http://schemas.openxmlformats.org/drawingml/2006/picture">
                <pic:pic xmlns:pic="http://schemas.openxmlformats.org/drawingml/2006/picture">
                  <pic:nvPicPr>
                    <pic:cNvPr id="0" name="image9.jpg" descr="Picture 17"/>
                    <pic:cNvPicPr preferRelativeResize="0"/>
                  </pic:nvPicPr>
                  <pic:blipFill>
                    <a:blip r:embed="rId19"/>
                    <a:srcRect t="9463"/>
                    <a:stretch>
                      <a:fillRect/>
                    </a:stretch>
                  </pic:blipFill>
                  <pic:spPr>
                    <a:xfrm>
                      <a:off x="0" y="0"/>
                      <a:ext cx="5400675" cy="2302510"/>
                    </a:xfrm>
                    <a:prstGeom prst="rect">
                      <a:avLst/>
                    </a:prstGeom>
                    <a:ln/>
                  </pic:spPr>
                </pic:pic>
              </a:graphicData>
            </a:graphic>
          </wp:anchor>
        </w:drawing>
      </w:r>
    </w:p>
    <w:p w14:paraId="337F7DE3" w14:textId="77777777" w:rsidR="00B36B5B" w:rsidRDefault="00B36B5B">
      <w:pPr>
        <w:pBdr>
          <w:top w:val="nil"/>
          <w:left w:val="nil"/>
          <w:bottom w:val="nil"/>
          <w:right w:val="nil"/>
          <w:between w:val="nil"/>
        </w:pBdr>
        <w:spacing w:line="200" w:lineRule="auto"/>
        <w:rPr>
          <w:color w:val="000000"/>
          <w:sz w:val="20"/>
          <w:szCs w:val="20"/>
        </w:rPr>
      </w:pPr>
    </w:p>
    <w:p w14:paraId="3D0D47AE" w14:textId="77777777" w:rsidR="00B36B5B" w:rsidRDefault="00B36B5B">
      <w:pPr>
        <w:pBdr>
          <w:top w:val="nil"/>
          <w:left w:val="nil"/>
          <w:bottom w:val="nil"/>
          <w:right w:val="nil"/>
          <w:between w:val="nil"/>
        </w:pBdr>
        <w:spacing w:line="200" w:lineRule="auto"/>
        <w:rPr>
          <w:color w:val="000000"/>
          <w:sz w:val="20"/>
          <w:szCs w:val="20"/>
        </w:rPr>
      </w:pPr>
    </w:p>
    <w:p w14:paraId="4183AC5D" w14:textId="77777777" w:rsidR="00B36B5B" w:rsidRDefault="00B36B5B">
      <w:pPr>
        <w:pBdr>
          <w:top w:val="nil"/>
          <w:left w:val="nil"/>
          <w:bottom w:val="nil"/>
          <w:right w:val="nil"/>
          <w:between w:val="nil"/>
        </w:pBdr>
        <w:spacing w:line="200" w:lineRule="auto"/>
        <w:rPr>
          <w:color w:val="000000"/>
          <w:sz w:val="20"/>
          <w:szCs w:val="20"/>
        </w:rPr>
      </w:pPr>
    </w:p>
    <w:p w14:paraId="73783091" w14:textId="77777777" w:rsidR="00B36B5B" w:rsidRDefault="00B36B5B">
      <w:pPr>
        <w:pBdr>
          <w:top w:val="nil"/>
          <w:left w:val="nil"/>
          <w:bottom w:val="nil"/>
          <w:right w:val="nil"/>
          <w:between w:val="nil"/>
        </w:pBdr>
        <w:spacing w:line="200" w:lineRule="auto"/>
        <w:rPr>
          <w:color w:val="000000"/>
          <w:sz w:val="20"/>
          <w:szCs w:val="20"/>
        </w:rPr>
      </w:pPr>
    </w:p>
    <w:p w14:paraId="64EC2123" w14:textId="77777777" w:rsidR="00B36B5B" w:rsidRDefault="00B36B5B">
      <w:pPr>
        <w:pBdr>
          <w:top w:val="nil"/>
          <w:left w:val="nil"/>
          <w:bottom w:val="nil"/>
          <w:right w:val="nil"/>
          <w:between w:val="nil"/>
        </w:pBdr>
        <w:spacing w:line="200" w:lineRule="auto"/>
        <w:rPr>
          <w:color w:val="000000"/>
          <w:sz w:val="20"/>
          <w:szCs w:val="20"/>
        </w:rPr>
      </w:pPr>
    </w:p>
    <w:p w14:paraId="51C01C4C" w14:textId="77777777" w:rsidR="00B36B5B" w:rsidRDefault="00B36B5B">
      <w:pPr>
        <w:pBdr>
          <w:top w:val="nil"/>
          <w:left w:val="nil"/>
          <w:bottom w:val="nil"/>
          <w:right w:val="nil"/>
          <w:between w:val="nil"/>
        </w:pBdr>
        <w:spacing w:line="200" w:lineRule="auto"/>
        <w:rPr>
          <w:color w:val="000000"/>
          <w:sz w:val="20"/>
          <w:szCs w:val="20"/>
        </w:rPr>
      </w:pPr>
    </w:p>
    <w:p w14:paraId="520A6E9E" w14:textId="77777777" w:rsidR="00B36B5B" w:rsidRDefault="00B36B5B">
      <w:pPr>
        <w:pBdr>
          <w:top w:val="nil"/>
          <w:left w:val="nil"/>
          <w:bottom w:val="nil"/>
          <w:right w:val="nil"/>
          <w:between w:val="nil"/>
        </w:pBdr>
        <w:spacing w:line="200" w:lineRule="auto"/>
        <w:rPr>
          <w:color w:val="000000"/>
          <w:sz w:val="20"/>
          <w:szCs w:val="20"/>
        </w:rPr>
      </w:pPr>
    </w:p>
    <w:p w14:paraId="75428986" w14:textId="77777777" w:rsidR="00B36B5B" w:rsidRDefault="00B36B5B">
      <w:pPr>
        <w:pBdr>
          <w:top w:val="nil"/>
          <w:left w:val="nil"/>
          <w:bottom w:val="nil"/>
          <w:right w:val="nil"/>
          <w:between w:val="nil"/>
        </w:pBdr>
        <w:spacing w:line="200" w:lineRule="auto"/>
        <w:rPr>
          <w:color w:val="000000"/>
          <w:sz w:val="20"/>
          <w:szCs w:val="20"/>
        </w:rPr>
      </w:pPr>
    </w:p>
    <w:p w14:paraId="14A2C9A0" w14:textId="77777777" w:rsidR="00B36B5B" w:rsidRDefault="00B36B5B">
      <w:pPr>
        <w:pBdr>
          <w:top w:val="nil"/>
          <w:left w:val="nil"/>
          <w:bottom w:val="nil"/>
          <w:right w:val="nil"/>
          <w:between w:val="nil"/>
        </w:pBdr>
        <w:spacing w:line="200" w:lineRule="auto"/>
        <w:rPr>
          <w:color w:val="000000"/>
          <w:sz w:val="20"/>
          <w:szCs w:val="20"/>
        </w:rPr>
        <w:sectPr w:rsidR="00B36B5B">
          <w:headerReference w:type="default" r:id="rId20"/>
          <w:pgSz w:w="11900" w:h="16840"/>
          <w:pgMar w:top="2066" w:right="1154" w:bottom="1134" w:left="1634" w:header="0" w:footer="0" w:gutter="0"/>
          <w:cols w:space="720"/>
        </w:sectPr>
      </w:pPr>
    </w:p>
    <w:p w14:paraId="441DC0FD" w14:textId="77777777" w:rsidR="00B36B5B" w:rsidRDefault="00C829F4">
      <w:pPr>
        <w:pBdr>
          <w:top w:val="nil"/>
          <w:left w:val="nil"/>
          <w:bottom w:val="nil"/>
          <w:right w:val="nil"/>
          <w:between w:val="nil"/>
        </w:pBdr>
        <w:rPr>
          <w:b/>
          <w:color w:val="000000"/>
          <w:sz w:val="22"/>
          <w:szCs w:val="22"/>
        </w:rPr>
      </w:pPr>
      <w:bookmarkStart w:id="7" w:name="bookmark=id.1t3h5sf" w:colFirst="0" w:colLast="0"/>
      <w:bookmarkEnd w:id="7"/>
      <w:r>
        <w:rPr>
          <w:rFonts w:ascii="Arial" w:eastAsia="Arial" w:hAnsi="Arial" w:cs="Arial"/>
          <w:b/>
          <w:color w:val="000000"/>
          <w:sz w:val="20"/>
          <w:szCs w:val="20"/>
        </w:rPr>
        <w:t>3 - DEFENSORES PÚBLICOS FEDERALES Y DEFENSORES QUE YA PARTICIPARON EN LA ACCIÓN.</w:t>
      </w:r>
    </w:p>
    <w:p w14:paraId="448176C9" w14:textId="77777777" w:rsidR="00B36B5B" w:rsidRDefault="00B36B5B">
      <w:pPr>
        <w:pBdr>
          <w:top w:val="nil"/>
          <w:left w:val="nil"/>
          <w:bottom w:val="nil"/>
          <w:right w:val="nil"/>
          <w:between w:val="nil"/>
        </w:pBdr>
        <w:spacing w:line="335" w:lineRule="auto"/>
        <w:rPr>
          <w:color w:val="000000"/>
          <w:sz w:val="20"/>
          <w:szCs w:val="20"/>
        </w:rPr>
      </w:pPr>
    </w:p>
    <w:tbl>
      <w:tblPr>
        <w:tblStyle w:val="a1"/>
        <w:tblW w:w="9132" w:type="dxa"/>
        <w:tblInd w:w="6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830"/>
        <w:gridCol w:w="2979"/>
        <w:gridCol w:w="3323"/>
      </w:tblGrid>
      <w:tr w:rsidR="00B36B5B" w14:paraId="0761939E"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35B6E4CC" w14:textId="77777777" w:rsidR="00B36B5B" w:rsidRDefault="00C829F4">
            <w:pPr>
              <w:ind w:left="280"/>
              <w:jc w:val="center"/>
            </w:pPr>
            <w:r>
              <w:rPr>
                <w:rFonts w:ascii="Arial" w:eastAsia="Arial" w:hAnsi="Arial" w:cs="Arial"/>
                <w:color w:val="000000"/>
                <w:sz w:val="20"/>
                <w:szCs w:val="20"/>
              </w:rPr>
              <w:t>13.08 al 26.08.2018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33" w:type="dxa"/>
            </w:tcMar>
            <w:vAlign w:val="center"/>
          </w:tcPr>
          <w:p w14:paraId="44742F8A" w14:textId="77777777" w:rsidR="00B36B5B" w:rsidRDefault="00C829F4">
            <w:pPr>
              <w:pBdr>
                <w:top w:val="nil"/>
                <w:left w:val="nil"/>
                <w:bottom w:val="nil"/>
                <w:right w:val="nil"/>
                <w:between w:val="nil"/>
              </w:pBdr>
              <w:ind w:right="53"/>
              <w:jc w:val="center"/>
              <w:rPr>
                <w:color w:val="000000"/>
                <w:sz w:val="22"/>
                <w:szCs w:val="22"/>
              </w:rPr>
            </w:pPr>
            <w:r>
              <w:rPr>
                <w:rFonts w:ascii="Arial" w:eastAsia="Arial" w:hAnsi="Arial" w:cs="Arial"/>
                <w:b/>
                <w:color w:val="000000"/>
                <w:sz w:val="20"/>
                <w:szCs w:val="20"/>
              </w:rPr>
              <w:t>Dra. Lígia Prado da Rocha</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92" w:type="dxa"/>
            </w:tcMar>
            <w:vAlign w:val="center"/>
          </w:tcPr>
          <w:p w14:paraId="38509B46" w14:textId="77777777" w:rsidR="00B36B5B" w:rsidRDefault="00C829F4">
            <w:pPr>
              <w:ind w:right="112"/>
              <w:jc w:val="center"/>
            </w:pPr>
            <w:r>
              <w:rPr>
                <w:rFonts w:ascii="Arial" w:eastAsia="Arial" w:hAnsi="Arial" w:cs="Arial"/>
                <w:color w:val="000000"/>
                <w:sz w:val="20"/>
                <w:szCs w:val="20"/>
              </w:rPr>
              <w:t>DRDH Amazonas y Roraima</w:t>
            </w:r>
          </w:p>
        </w:tc>
      </w:tr>
      <w:tr w:rsidR="00B36B5B" w14:paraId="61A15526"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68B6F1" w14:textId="77777777" w:rsidR="00B36B5B" w:rsidRDefault="00C829F4">
            <w:pPr>
              <w:pBdr>
                <w:top w:val="nil"/>
                <w:left w:val="nil"/>
                <w:bottom w:val="nil"/>
                <w:right w:val="nil"/>
                <w:between w:val="nil"/>
              </w:pBdr>
              <w:jc w:val="center"/>
              <w:rPr>
                <w:color w:val="000000"/>
                <w:sz w:val="22"/>
                <w:szCs w:val="22"/>
              </w:rPr>
            </w:pPr>
            <w:r>
              <w:rPr>
                <w:rFonts w:ascii="Arial" w:eastAsia="Arial" w:hAnsi="Arial" w:cs="Arial"/>
                <w:color w:val="000000"/>
                <w:sz w:val="20"/>
                <w:szCs w:val="20"/>
              </w:rPr>
              <w:t>19.08 al 23.08.2018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33" w:type="dxa"/>
            </w:tcMar>
            <w:vAlign w:val="center"/>
          </w:tcPr>
          <w:p w14:paraId="5D3F0B46" w14:textId="77777777" w:rsidR="00B36B5B" w:rsidRDefault="00C829F4">
            <w:pPr>
              <w:pBdr>
                <w:top w:val="nil"/>
                <w:left w:val="nil"/>
                <w:bottom w:val="nil"/>
                <w:right w:val="nil"/>
                <w:between w:val="nil"/>
              </w:pBdr>
              <w:ind w:right="53"/>
              <w:jc w:val="center"/>
              <w:rPr>
                <w:color w:val="000000"/>
                <w:sz w:val="22"/>
                <w:szCs w:val="22"/>
              </w:rPr>
            </w:pPr>
            <w:r>
              <w:rPr>
                <w:rFonts w:ascii="Arial" w:eastAsia="Arial" w:hAnsi="Arial" w:cs="Arial"/>
                <w:b/>
                <w:color w:val="000000"/>
                <w:sz w:val="20"/>
                <w:szCs w:val="20"/>
              </w:rPr>
              <w:t>Dr. Eduardo Nunes de Queiroz</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92" w:type="dxa"/>
            </w:tcMar>
            <w:vAlign w:val="center"/>
          </w:tcPr>
          <w:p w14:paraId="56A06075" w14:textId="77777777" w:rsidR="00B36B5B" w:rsidRDefault="00C829F4">
            <w:pPr>
              <w:pBdr>
                <w:top w:val="nil"/>
                <w:left w:val="nil"/>
                <w:bottom w:val="nil"/>
                <w:right w:val="nil"/>
                <w:between w:val="nil"/>
              </w:pBdr>
              <w:ind w:right="12"/>
              <w:jc w:val="center"/>
              <w:rPr>
                <w:color w:val="000000"/>
                <w:sz w:val="22"/>
                <w:szCs w:val="22"/>
              </w:rPr>
            </w:pPr>
            <w:r>
              <w:rPr>
                <w:rFonts w:ascii="Arial" w:eastAsia="Arial" w:hAnsi="Arial" w:cs="Arial"/>
                <w:color w:val="000000"/>
                <w:sz w:val="20"/>
                <w:szCs w:val="20"/>
              </w:rPr>
              <w:t>Defensora Nacional de Derechos Humanos</w:t>
            </w:r>
          </w:p>
        </w:tc>
      </w:tr>
      <w:tr w:rsidR="00B36B5B" w14:paraId="6D600A28"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4C7B2F" w14:textId="77777777" w:rsidR="00B36B5B" w:rsidRDefault="00C829F4">
            <w:pPr>
              <w:pBdr>
                <w:top w:val="nil"/>
                <w:left w:val="nil"/>
                <w:bottom w:val="nil"/>
                <w:right w:val="nil"/>
                <w:between w:val="nil"/>
              </w:pBdr>
              <w:jc w:val="center"/>
              <w:rPr>
                <w:color w:val="000000"/>
                <w:sz w:val="22"/>
                <w:szCs w:val="22"/>
              </w:rPr>
            </w:pPr>
            <w:r>
              <w:rPr>
                <w:rFonts w:ascii="Arial" w:eastAsia="Arial" w:hAnsi="Arial" w:cs="Arial"/>
                <w:color w:val="000000"/>
                <w:sz w:val="20"/>
                <w:szCs w:val="20"/>
              </w:rPr>
              <w:t>19.08 al 23.08.2018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33" w:type="dxa"/>
            </w:tcMar>
            <w:vAlign w:val="center"/>
          </w:tcPr>
          <w:p w14:paraId="621E6E86" w14:textId="77777777" w:rsidR="00B36B5B" w:rsidRDefault="00C829F4">
            <w:pPr>
              <w:pBdr>
                <w:top w:val="nil"/>
                <w:left w:val="nil"/>
                <w:bottom w:val="nil"/>
                <w:right w:val="nil"/>
                <w:between w:val="nil"/>
              </w:pBdr>
              <w:ind w:right="153"/>
              <w:jc w:val="center"/>
              <w:rPr>
                <w:color w:val="000000"/>
                <w:sz w:val="22"/>
                <w:szCs w:val="22"/>
              </w:rPr>
            </w:pPr>
            <w:r>
              <w:rPr>
                <w:rFonts w:ascii="Arial" w:eastAsia="Arial" w:hAnsi="Arial" w:cs="Arial"/>
                <w:b/>
                <w:color w:val="000000"/>
                <w:sz w:val="20"/>
                <w:szCs w:val="20"/>
              </w:rPr>
              <w:t>Dr. Renan Vinicius Sotto Alcalde de Oliveira</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12" w:type="dxa"/>
            </w:tcMar>
            <w:vAlign w:val="center"/>
          </w:tcPr>
          <w:p w14:paraId="4482EA37" w14:textId="77777777" w:rsidR="00B36B5B" w:rsidRDefault="00C829F4">
            <w:pPr>
              <w:ind w:right="32"/>
              <w:jc w:val="center"/>
            </w:pPr>
            <w:r>
              <w:rPr>
                <w:rFonts w:ascii="Arial" w:eastAsia="Arial" w:hAnsi="Arial" w:cs="Arial"/>
                <w:color w:val="000000"/>
                <w:sz w:val="20"/>
                <w:szCs w:val="20"/>
              </w:rPr>
              <w:t>Secretario General de Articulación institucional</w:t>
            </w:r>
          </w:p>
        </w:tc>
      </w:tr>
      <w:tr w:rsidR="00B36B5B" w14:paraId="6E6376E9"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187299FE" w14:textId="77777777" w:rsidR="00B36B5B" w:rsidRDefault="00C829F4">
            <w:pPr>
              <w:ind w:left="280"/>
              <w:jc w:val="center"/>
            </w:pPr>
            <w:r>
              <w:rPr>
                <w:rFonts w:ascii="Arial" w:eastAsia="Arial" w:hAnsi="Arial" w:cs="Arial"/>
                <w:color w:val="000000"/>
                <w:sz w:val="20"/>
                <w:szCs w:val="20"/>
              </w:rPr>
              <w:t>27.08 al 02.09.2018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33" w:type="dxa"/>
            </w:tcMar>
            <w:vAlign w:val="center"/>
          </w:tcPr>
          <w:p w14:paraId="7F8A69AE" w14:textId="77777777" w:rsidR="00B36B5B" w:rsidRDefault="00C829F4">
            <w:pPr>
              <w:pBdr>
                <w:top w:val="nil"/>
                <w:left w:val="nil"/>
                <w:bottom w:val="nil"/>
                <w:right w:val="nil"/>
                <w:between w:val="nil"/>
              </w:pBdr>
              <w:ind w:right="153"/>
              <w:jc w:val="center"/>
              <w:rPr>
                <w:color w:val="000000"/>
                <w:sz w:val="22"/>
                <w:szCs w:val="22"/>
              </w:rPr>
            </w:pPr>
            <w:r>
              <w:rPr>
                <w:rFonts w:ascii="Arial" w:eastAsia="Arial" w:hAnsi="Arial" w:cs="Arial"/>
                <w:b/>
                <w:color w:val="000000"/>
                <w:sz w:val="20"/>
                <w:szCs w:val="20"/>
              </w:rPr>
              <w:t>Dr. João Freitas de Castro Chaves</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053231" w14:textId="77777777" w:rsidR="00B36B5B" w:rsidRDefault="00C829F4">
            <w:pPr>
              <w:pBdr>
                <w:top w:val="nil"/>
                <w:left w:val="nil"/>
                <w:bottom w:val="nil"/>
                <w:right w:val="nil"/>
                <w:between w:val="nil"/>
              </w:pBdr>
              <w:jc w:val="center"/>
              <w:rPr>
                <w:color w:val="000000"/>
                <w:sz w:val="22"/>
                <w:szCs w:val="22"/>
              </w:rPr>
            </w:pPr>
            <w:r>
              <w:rPr>
                <w:rFonts w:ascii="Arial" w:eastAsia="Arial" w:hAnsi="Arial" w:cs="Arial"/>
                <w:color w:val="000000"/>
                <w:sz w:val="20"/>
                <w:szCs w:val="20"/>
              </w:rPr>
              <w:t>Grupo de Trabajo de Migración y Refugio y apatridia</w:t>
            </w:r>
          </w:p>
        </w:tc>
      </w:tr>
      <w:tr w:rsidR="00B36B5B" w14:paraId="3E18EFDE"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78D5C53F" w14:textId="77777777" w:rsidR="00B36B5B" w:rsidRDefault="00C829F4">
            <w:pPr>
              <w:ind w:left="280"/>
              <w:jc w:val="center"/>
            </w:pPr>
            <w:r>
              <w:rPr>
                <w:rFonts w:ascii="Arial" w:eastAsia="Arial" w:hAnsi="Arial" w:cs="Arial"/>
                <w:color w:val="000000"/>
                <w:sz w:val="20"/>
                <w:szCs w:val="20"/>
              </w:rPr>
              <w:t>03.09 al 10.09.2018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380" w:type="dxa"/>
              <w:bottom w:w="80" w:type="dxa"/>
              <w:right w:w="80" w:type="dxa"/>
            </w:tcMar>
            <w:vAlign w:val="center"/>
          </w:tcPr>
          <w:p w14:paraId="3BFD04C9" w14:textId="77777777" w:rsidR="00B36B5B" w:rsidRDefault="00C829F4">
            <w:pPr>
              <w:pBdr>
                <w:top w:val="nil"/>
                <w:left w:val="nil"/>
                <w:bottom w:val="nil"/>
                <w:right w:val="nil"/>
                <w:between w:val="nil"/>
              </w:pBdr>
              <w:ind w:left="300"/>
              <w:jc w:val="center"/>
              <w:rPr>
                <w:color w:val="000000"/>
                <w:sz w:val="22"/>
                <w:szCs w:val="22"/>
              </w:rPr>
            </w:pPr>
            <w:r>
              <w:rPr>
                <w:rFonts w:ascii="Arial" w:eastAsia="Arial" w:hAnsi="Arial" w:cs="Arial"/>
                <w:b/>
                <w:color w:val="000000"/>
                <w:sz w:val="20"/>
                <w:szCs w:val="20"/>
              </w:rPr>
              <w:t>Dr. Kelery Dinarte Semana Santa Freitas</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92" w:type="dxa"/>
            </w:tcMar>
            <w:vAlign w:val="center"/>
          </w:tcPr>
          <w:p w14:paraId="74AD7972" w14:textId="77777777" w:rsidR="00B36B5B" w:rsidRDefault="00C829F4">
            <w:pPr>
              <w:ind w:right="12"/>
              <w:jc w:val="center"/>
            </w:pPr>
            <w:r>
              <w:rPr>
                <w:rFonts w:ascii="Arial" w:eastAsia="Arial" w:hAnsi="Arial" w:cs="Arial"/>
                <w:color w:val="000000"/>
                <w:sz w:val="20"/>
                <w:szCs w:val="20"/>
              </w:rPr>
              <w:t>DPU/Recife/PE</w:t>
            </w:r>
          </w:p>
        </w:tc>
      </w:tr>
      <w:tr w:rsidR="00B36B5B" w14:paraId="2117D55E"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5DB6EF63" w14:textId="77777777" w:rsidR="00B36B5B" w:rsidRDefault="00C829F4">
            <w:pPr>
              <w:ind w:left="280"/>
              <w:jc w:val="center"/>
            </w:pPr>
            <w:r>
              <w:rPr>
                <w:rFonts w:ascii="Arial" w:eastAsia="Arial" w:hAnsi="Arial" w:cs="Arial"/>
                <w:color w:val="000000"/>
                <w:sz w:val="20"/>
                <w:szCs w:val="20"/>
              </w:rPr>
              <w:t>12.09 al 22.09.2018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53" w:type="dxa"/>
            </w:tcMar>
            <w:vAlign w:val="center"/>
          </w:tcPr>
          <w:p w14:paraId="4E0A9DB4" w14:textId="77777777" w:rsidR="00B36B5B" w:rsidRDefault="00C829F4">
            <w:pPr>
              <w:pBdr>
                <w:top w:val="nil"/>
                <w:left w:val="nil"/>
                <w:bottom w:val="nil"/>
                <w:right w:val="nil"/>
                <w:between w:val="nil"/>
              </w:pBdr>
              <w:ind w:right="73"/>
              <w:jc w:val="center"/>
              <w:rPr>
                <w:color w:val="000000"/>
                <w:sz w:val="22"/>
                <w:szCs w:val="22"/>
              </w:rPr>
            </w:pPr>
            <w:r>
              <w:rPr>
                <w:rFonts w:ascii="Arial" w:eastAsia="Arial" w:hAnsi="Arial" w:cs="Arial"/>
                <w:b/>
                <w:color w:val="000000"/>
                <w:sz w:val="20"/>
                <w:szCs w:val="20"/>
              </w:rPr>
              <w:t>Dr. Deraldino Alves de Araujo Filho</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92" w:type="dxa"/>
            </w:tcMar>
            <w:vAlign w:val="center"/>
          </w:tcPr>
          <w:p w14:paraId="0850DC15" w14:textId="77777777" w:rsidR="00B36B5B" w:rsidRDefault="00C829F4">
            <w:pPr>
              <w:ind w:right="112"/>
              <w:jc w:val="center"/>
            </w:pPr>
            <w:r>
              <w:rPr>
                <w:rFonts w:ascii="Arial" w:eastAsia="Arial" w:hAnsi="Arial" w:cs="Arial"/>
                <w:color w:val="000000"/>
                <w:sz w:val="20"/>
                <w:szCs w:val="20"/>
              </w:rPr>
              <w:t>DPU/Vitoria da Conquista/BA</w:t>
            </w:r>
          </w:p>
        </w:tc>
      </w:tr>
      <w:tr w:rsidR="00B36B5B" w14:paraId="0C40A5E4" w14:textId="77777777">
        <w:trPr>
          <w:trHeight w:val="23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2A61326B" w14:textId="77777777" w:rsidR="00B36B5B" w:rsidRDefault="00C829F4">
            <w:pPr>
              <w:ind w:left="280"/>
              <w:jc w:val="center"/>
            </w:pPr>
            <w:r>
              <w:rPr>
                <w:rFonts w:ascii="Arial" w:eastAsia="Arial" w:hAnsi="Arial" w:cs="Arial"/>
                <w:color w:val="000000"/>
                <w:sz w:val="20"/>
                <w:szCs w:val="20"/>
              </w:rPr>
              <w:t>22.09 al 01.10.2018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93" w:type="dxa"/>
            </w:tcMar>
            <w:vAlign w:val="center"/>
          </w:tcPr>
          <w:p w14:paraId="6DD80058" w14:textId="77777777" w:rsidR="00B36B5B" w:rsidRDefault="00C829F4">
            <w:pPr>
              <w:pBdr>
                <w:top w:val="nil"/>
                <w:left w:val="nil"/>
                <w:bottom w:val="nil"/>
                <w:right w:val="nil"/>
                <w:between w:val="nil"/>
              </w:pBdr>
              <w:ind w:right="13"/>
              <w:jc w:val="center"/>
              <w:rPr>
                <w:color w:val="000000"/>
                <w:sz w:val="22"/>
                <w:szCs w:val="22"/>
              </w:rPr>
            </w:pPr>
            <w:r>
              <w:rPr>
                <w:rFonts w:ascii="Arial" w:eastAsia="Arial" w:hAnsi="Arial" w:cs="Arial"/>
                <w:b/>
                <w:color w:val="000000"/>
                <w:sz w:val="20"/>
                <w:szCs w:val="20"/>
              </w:rPr>
              <w:t>Dr. Robson de Souza</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922922" w14:textId="77777777" w:rsidR="00B36B5B" w:rsidRDefault="00C829F4">
            <w:pPr>
              <w:jc w:val="center"/>
            </w:pPr>
            <w:r>
              <w:rPr>
                <w:rFonts w:ascii="Arial" w:eastAsia="Arial" w:hAnsi="Arial" w:cs="Arial"/>
                <w:color w:val="000000"/>
                <w:sz w:val="20"/>
                <w:szCs w:val="20"/>
              </w:rPr>
              <w:t>DPU/DF</w:t>
            </w:r>
          </w:p>
        </w:tc>
      </w:tr>
      <w:tr w:rsidR="00B36B5B" w14:paraId="450F23E7"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2728D992" w14:textId="77777777" w:rsidR="00B36B5B" w:rsidRDefault="00C829F4">
            <w:pPr>
              <w:ind w:left="280"/>
              <w:jc w:val="center"/>
            </w:pPr>
            <w:r>
              <w:rPr>
                <w:rFonts w:ascii="Arial" w:eastAsia="Arial" w:hAnsi="Arial" w:cs="Arial"/>
                <w:color w:val="000000"/>
                <w:sz w:val="20"/>
                <w:szCs w:val="20"/>
              </w:rPr>
              <w:t>29.09 al 08.10.2018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13" w:type="dxa"/>
            </w:tcMar>
            <w:vAlign w:val="center"/>
          </w:tcPr>
          <w:p w14:paraId="652F834A" w14:textId="77777777" w:rsidR="00B36B5B" w:rsidRDefault="00C829F4">
            <w:pPr>
              <w:pBdr>
                <w:top w:val="nil"/>
                <w:left w:val="nil"/>
                <w:bottom w:val="nil"/>
                <w:right w:val="nil"/>
                <w:between w:val="nil"/>
              </w:pBdr>
              <w:ind w:right="133"/>
              <w:jc w:val="center"/>
              <w:rPr>
                <w:color w:val="000000"/>
                <w:sz w:val="22"/>
                <w:szCs w:val="22"/>
              </w:rPr>
            </w:pPr>
            <w:r>
              <w:rPr>
                <w:rFonts w:ascii="Arial" w:eastAsia="Arial" w:hAnsi="Arial" w:cs="Arial"/>
                <w:b/>
                <w:color w:val="000000"/>
                <w:sz w:val="20"/>
                <w:szCs w:val="20"/>
              </w:rPr>
              <w:t>Dr. José Célio Pessoa Fonteles</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12" w:type="dxa"/>
            </w:tcMar>
            <w:vAlign w:val="center"/>
          </w:tcPr>
          <w:p w14:paraId="6ACC9222" w14:textId="77777777" w:rsidR="00B36B5B" w:rsidRDefault="00C829F4">
            <w:pPr>
              <w:ind w:right="32"/>
              <w:jc w:val="center"/>
            </w:pPr>
            <w:r>
              <w:rPr>
                <w:rFonts w:ascii="Arial" w:eastAsia="Arial" w:hAnsi="Arial" w:cs="Arial"/>
                <w:color w:val="000000"/>
                <w:sz w:val="20"/>
                <w:szCs w:val="20"/>
              </w:rPr>
              <w:t>DPU/Belém/PA</w:t>
            </w:r>
          </w:p>
        </w:tc>
      </w:tr>
      <w:tr w:rsidR="00B36B5B" w14:paraId="7BF21B78"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70E13101" w14:textId="77777777" w:rsidR="00B36B5B" w:rsidRDefault="00C829F4">
            <w:pPr>
              <w:ind w:left="280"/>
              <w:jc w:val="center"/>
            </w:pPr>
            <w:r>
              <w:rPr>
                <w:rFonts w:ascii="Arial" w:eastAsia="Arial" w:hAnsi="Arial" w:cs="Arial"/>
                <w:color w:val="000000"/>
                <w:sz w:val="20"/>
                <w:szCs w:val="20"/>
              </w:rPr>
              <w:t>02.10 al 11.10.2018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73" w:type="dxa"/>
            </w:tcMar>
            <w:vAlign w:val="center"/>
          </w:tcPr>
          <w:p w14:paraId="0A21D646" w14:textId="77777777" w:rsidR="00B36B5B" w:rsidRDefault="00C829F4">
            <w:pPr>
              <w:pBdr>
                <w:top w:val="nil"/>
                <w:left w:val="nil"/>
                <w:bottom w:val="nil"/>
                <w:right w:val="nil"/>
                <w:between w:val="nil"/>
              </w:pBdr>
              <w:ind w:right="193"/>
              <w:jc w:val="center"/>
              <w:rPr>
                <w:color w:val="000000"/>
                <w:sz w:val="22"/>
                <w:szCs w:val="22"/>
              </w:rPr>
            </w:pPr>
            <w:r>
              <w:rPr>
                <w:rFonts w:ascii="Arial" w:eastAsia="Arial" w:hAnsi="Arial" w:cs="Arial"/>
                <w:b/>
                <w:color w:val="000000"/>
                <w:sz w:val="20"/>
                <w:szCs w:val="20"/>
              </w:rPr>
              <w:t>Dra. Michelle Leite de Souza Santos</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25E5EA" w14:textId="77777777" w:rsidR="00B36B5B" w:rsidRDefault="00C829F4">
            <w:pPr>
              <w:jc w:val="center"/>
            </w:pPr>
            <w:r>
              <w:rPr>
                <w:rFonts w:ascii="Arial" w:eastAsia="Arial" w:hAnsi="Arial" w:cs="Arial"/>
                <w:color w:val="000000"/>
                <w:sz w:val="20"/>
                <w:szCs w:val="20"/>
              </w:rPr>
              <w:t>DPU/DF</w:t>
            </w:r>
          </w:p>
        </w:tc>
      </w:tr>
      <w:tr w:rsidR="00B36B5B" w14:paraId="46F38EE7"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1214C627" w14:textId="77777777" w:rsidR="00B36B5B" w:rsidRDefault="00C829F4">
            <w:pPr>
              <w:pBdr>
                <w:top w:val="nil"/>
                <w:left w:val="nil"/>
                <w:bottom w:val="nil"/>
                <w:right w:val="nil"/>
                <w:between w:val="nil"/>
              </w:pBdr>
              <w:ind w:left="280"/>
              <w:jc w:val="center"/>
              <w:rPr>
                <w:color w:val="000000"/>
                <w:sz w:val="22"/>
                <w:szCs w:val="22"/>
              </w:rPr>
            </w:pPr>
            <w:r>
              <w:rPr>
                <w:rFonts w:ascii="Arial" w:eastAsia="Arial" w:hAnsi="Arial" w:cs="Arial"/>
                <w:color w:val="000000"/>
                <w:sz w:val="20"/>
                <w:szCs w:val="20"/>
              </w:rPr>
              <w:t>08.10 al 21.10.2018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13" w:type="dxa"/>
            </w:tcMar>
            <w:vAlign w:val="center"/>
          </w:tcPr>
          <w:p w14:paraId="42028DE0" w14:textId="77777777" w:rsidR="00B36B5B" w:rsidRDefault="00C829F4">
            <w:pPr>
              <w:pBdr>
                <w:top w:val="nil"/>
                <w:left w:val="nil"/>
                <w:bottom w:val="nil"/>
                <w:right w:val="nil"/>
                <w:between w:val="nil"/>
              </w:pBdr>
              <w:ind w:right="33"/>
              <w:jc w:val="center"/>
              <w:rPr>
                <w:color w:val="000000"/>
                <w:sz w:val="22"/>
                <w:szCs w:val="22"/>
              </w:rPr>
            </w:pPr>
            <w:r>
              <w:rPr>
                <w:rFonts w:ascii="Arial" w:eastAsia="Arial" w:hAnsi="Arial" w:cs="Arial"/>
                <w:b/>
                <w:color w:val="000000"/>
                <w:sz w:val="20"/>
                <w:szCs w:val="20"/>
              </w:rPr>
              <w:t>Dra. Roberta Pires Alvim</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32" w:type="dxa"/>
            </w:tcMar>
            <w:vAlign w:val="center"/>
          </w:tcPr>
          <w:p w14:paraId="77099DB1" w14:textId="77777777" w:rsidR="00B36B5B" w:rsidRDefault="00C829F4">
            <w:pPr>
              <w:ind w:right="152"/>
              <w:jc w:val="center"/>
            </w:pPr>
            <w:r>
              <w:rPr>
                <w:rFonts w:ascii="Arial" w:eastAsia="Arial" w:hAnsi="Arial" w:cs="Arial"/>
                <w:color w:val="000000"/>
                <w:sz w:val="20"/>
                <w:szCs w:val="20"/>
              </w:rPr>
              <w:t>Grupo de Trabajo de Migración y Refugio y apatridia</w:t>
            </w:r>
          </w:p>
        </w:tc>
      </w:tr>
      <w:tr w:rsidR="00B36B5B" w14:paraId="22CEF345"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08BE1AA6" w14:textId="77777777" w:rsidR="00B36B5B" w:rsidRDefault="00C829F4">
            <w:pPr>
              <w:pBdr>
                <w:top w:val="nil"/>
                <w:left w:val="nil"/>
                <w:bottom w:val="nil"/>
                <w:right w:val="nil"/>
                <w:between w:val="nil"/>
              </w:pBdr>
              <w:ind w:left="280"/>
              <w:jc w:val="center"/>
              <w:rPr>
                <w:color w:val="000000"/>
                <w:sz w:val="22"/>
                <w:szCs w:val="22"/>
              </w:rPr>
            </w:pPr>
            <w:r>
              <w:rPr>
                <w:rFonts w:ascii="Arial" w:eastAsia="Arial" w:hAnsi="Arial" w:cs="Arial"/>
                <w:color w:val="000000"/>
                <w:sz w:val="20"/>
                <w:szCs w:val="20"/>
              </w:rPr>
              <w:t>11.10 al 20.10.2018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33" w:type="dxa"/>
            </w:tcMar>
            <w:vAlign w:val="center"/>
          </w:tcPr>
          <w:p w14:paraId="001106E9" w14:textId="77777777" w:rsidR="00B36B5B" w:rsidRDefault="00C829F4">
            <w:pPr>
              <w:pBdr>
                <w:top w:val="nil"/>
                <w:left w:val="nil"/>
                <w:bottom w:val="nil"/>
                <w:right w:val="nil"/>
                <w:between w:val="nil"/>
              </w:pBdr>
              <w:ind w:right="53"/>
              <w:jc w:val="center"/>
              <w:rPr>
                <w:color w:val="000000"/>
                <w:sz w:val="22"/>
                <w:szCs w:val="22"/>
              </w:rPr>
            </w:pPr>
            <w:r>
              <w:rPr>
                <w:rFonts w:ascii="Arial" w:eastAsia="Arial" w:hAnsi="Arial" w:cs="Arial"/>
                <w:b/>
                <w:color w:val="000000"/>
                <w:sz w:val="20"/>
                <w:szCs w:val="20"/>
              </w:rPr>
              <w:t>Dra. Ana Lúcia Castro de Oliveira</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32" w:type="dxa"/>
            </w:tcMar>
            <w:vAlign w:val="center"/>
          </w:tcPr>
          <w:p w14:paraId="2842B964" w14:textId="77777777" w:rsidR="00B36B5B" w:rsidRDefault="00C829F4">
            <w:pPr>
              <w:ind w:right="52"/>
              <w:jc w:val="center"/>
            </w:pPr>
            <w:r>
              <w:rPr>
                <w:rFonts w:ascii="Arial" w:eastAsia="Arial" w:hAnsi="Arial" w:cs="Arial"/>
                <w:color w:val="000000"/>
                <w:sz w:val="20"/>
                <w:szCs w:val="20"/>
              </w:rPr>
              <w:t>Grupo de trabajo de comunidades Indígena</w:t>
            </w:r>
          </w:p>
        </w:tc>
      </w:tr>
      <w:tr w:rsidR="00B36B5B" w14:paraId="718F5FFF"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7857592F" w14:textId="77777777" w:rsidR="00B36B5B" w:rsidRDefault="00C829F4">
            <w:pPr>
              <w:ind w:left="280"/>
              <w:jc w:val="center"/>
            </w:pPr>
            <w:r>
              <w:rPr>
                <w:rFonts w:ascii="Arial" w:eastAsia="Arial" w:hAnsi="Arial" w:cs="Arial"/>
                <w:color w:val="000000"/>
                <w:sz w:val="20"/>
                <w:szCs w:val="20"/>
              </w:rPr>
              <w:t>20.10 al 29.10.2018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73" w:type="dxa"/>
            </w:tcMar>
            <w:vAlign w:val="center"/>
          </w:tcPr>
          <w:p w14:paraId="4A0545FA" w14:textId="77777777" w:rsidR="00B36B5B" w:rsidRDefault="00C829F4">
            <w:pPr>
              <w:pBdr>
                <w:top w:val="nil"/>
                <w:left w:val="nil"/>
                <w:bottom w:val="nil"/>
                <w:right w:val="nil"/>
                <w:between w:val="nil"/>
              </w:pBdr>
              <w:ind w:right="93"/>
              <w:jc w:val="center"/>
              <w:rPr>
                <w:color w:val="000000"/>
                <w:sz w:val="22"/>
                <w:szCs w:val="22"/>
              </w:rPr>
            </w:pPr>
            <w:r>
              <w:rPr>
                <w:rFonts w:ascii="Arial" w:eastAsia="Arial" w:hAnsi="Arial" w:cs="Arial"/>
                <w:b/>
                <w:color w:val="000000"/>
                <w:sz w:val="20"/>
                <w:szCs w:val="20"/>
              </w:rPr>
              <w:t>Dr. Pedro Wagner Assed Pereira</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920" w:type="dxa"/>
              <w:bottom w:w="80" w:type="dxa"/>
              <w:right w:w="80" w:type="dxa"/>
            </w:tcMar>
            <w:vAlign w:val="center"/>
          </w:tcPr>
          <w:p w14:paraId="475A62DC" w14:textId="77777777" w:rsidR="00B36B5B" w:rsidRDefault="00C829F4">
            <w:pPr>
              <w:ind w:left="840"/>
              <w:jc w:val="center"/>
            </w:pPr>
            <w:r>
              <w:rPr>
                <w:rFonts w:ascii="Arial" w:eastAsia="Arial" w:hAnsi="Arial" w:cs="Arial"/>
                <w:color w:val="000000"/>
                <w:sz w:val="20"/>
                <w:szCs w:val="20"/>
              </w:rPr>
              <w:t>DPU/Río de Janeiro/RJ</w:t>
            </w:r>
          </w:p>
        </w:tc>
      </w:tr>
      <w:tr w:rsidR="00B36B5B" w14:paraId="0A4912DC"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24629DD1" w14:textId="77777777" w:rsidR="00B36B5B" w:rsidRDefault="00C829F4">
            <w:pPr>
              <w:ind w:left="280"/>
              <w:jc w:val="center"/>
            </w:pPr>
            <w:r>
              <w:rPr>
                <w:rFonts w:ascii="Arial" w:eastAsia="Arial" w:hAnsi="Arial" w:cs="Arial"/>
                <w:color w:val="000000"/>
                <w:sz w:val="20"/>
                <w:szCs w:val="20"/>
              </w:rPr>
              <w:t>22.10 al 25.10.2018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73" w:type="dxa"/>
            </w:tcMar>
            <w:vAlign w:val="center"/>
          </w:tcPr>
          <w:p w14:paraId="764D2F38" w14:textId="77777777" w:rsidR="00B36B5B" w:rsidRDefault="00C829F4">
            <w:pPr>
              <w:pBdr>
                <w:top w:val="nil"/>
                <w:left w:val="nil"/>
                <w:bottom w:val="nil"/>
                <w:right w:val="nil"/>
                <w:between w:val="nil"/>
              </w:pBdr>
              <w:ind w:right="93"/>
              <w:jc w:val="center"/>
              <w:rPr>
                <w:color w:val="000000"/>
                <w:sz w:val="22"/>
                <w:szCs w:val="22"/>
              </w:rPr>
            </w:pPr>
            <w:r>
              <w:rPr>
                <w:rFonts w:ascii="Arial" w:eastAsia="Arial" w:hAnsi="Arial" w:cs="Arial"/>
                <w:b/>
                <w:color w:val="000000"/>
                <w:sz w:val="20"/>
                <w:szCs w:val="20"/>
              </w:rPr>
              <w:t>Dra. Mayara Barbosa Soares</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195E73" w14:textId="77777777" w:rsidR="00B36B5B" w:rsidRDefault="00C829F4">
            <w:pPr>
              <w:jc w:val="center"/>
            </w:pPr>
            <w:r>
              <w:rPr>
                <w:rFonts w:ascii="Arial" w:eastAsia="Arial" w:hAnsi="Arial" w:cs="Arial"/>
                <w:color w:val="000000"/>
                <w:sz w:val="20"/>
                <w:szCs w:val="20"/>
              </w:rPr>
              <w:t>DRDH Pará y Amapá</w:t>
            </w:r>
          </w:p>
        </w:tc>
      </w:tr>
      <w:tr w:rsidR="00B36B5B" w14:paraId="7A10E3F4" w14:textId="77777777">
        <w:trPr>
          <w:trHeight w:val="89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65346D" w14:textId="77777777" w:rsidR="00B36B5B" w:rsidRDefault="00C829F4">
            <w:pPr>
              <w:jc w:val="center"/>
            </w:pPr>
            <w:r>
              <w:rPr>
                <w:rFonts w:ascii="Arial" w:eastAsia="Arial" w:hAnsi="Arial" w:cs="Arial"/>
                <w:color w:val="000000"/>
                <w:sz w:val="20"/>
                <w:szCs w:val="20"/>
              </w:rPr>
              <w:t>25.10 al 04.11.2018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98FD69" w14:textId="77777777" w:rsidR="00B36B5B" w:rsidRDefault="00C829F4">
            <w:pPr>
              <w:pBdr>
                <w:top w:val="nil"/>
                <w:left w:val="nil"/>
                <w:bottom w:val="nil"/>
                <w:right w:val="nil"/>
                <w:between w:val="nil"/>
              </w:pBdr>
              <w:ind w:right="73"/>
              <w:jc w:val="center"/>
              <w:rPr>
                <w:color w:val="000000"/>
                <w:sz w:val="22"/>
                <w:szCs w:val="22"/>
              </w:rPr>
            </w:pPr>
            <w:r>
              <w:rPr>
                <w:rFonts w:ascii="Arial" w:eastAsia="Arial" w:hAnsi="Arial" w:cs="Arial"/>
                <w:b/>
                <w:color w:val="000000"/>
                <w:sz w:val="20"/>
                <w:szCs w:val="20"/>
              </w:rPr>
              <w:t>Dr. Gilmar Menezes da Silva Junior</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660" w:type="dxa"/>
              <w:bottom w:w="80" w:type="dxa"/>
              <w:right w:w="80" w:type="dxa"/>
            </w:tcMar>
            <w:vAlign w:val="center"/>
          </w:tcPr>
          <w:p w14:paraId="493E6762" w14:textId="77777777" w:rsidR="00B36B5B" w:rsidRDefault="00C829F4">
            <w:pPr>
              <w:ind w:left="580"/>
              <w:jc w:val="center"/>
            </w:pPr>
            <w:r>
              <w:rPr>
                <w:rFonts w:ascii="Arial" w:eastAsia="Arial" w:hAnsi="Arial" w:cs="Arial"/>
                <w:color w:val="000000"/>
                <w:sz w:val="20"/>
                <w:szCs w:val="20"/>
              </w:rPr>
              <w:t>Asistencia del grupo de trabajo a los trabajadores rescatados de la esclavitud</w:t>
            </w:r>
          </w:p>
        </w:tc>
      </w:tr>
      <w:tr w:rsidR="00B36B5B" w14:paraId="237BF46E" w14:textId="77777777">
        <w:trPr>
          <w:trHeight w:val="23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7506012C" w14:textId="77777777" w:rsidR="00B36B5B" w:rsidRDefault="00C829F4">
            <w:pPr>
              <w:ind w:left="280"/>
              <w:jc w:val="center"/>
            </w:pPr>
            <w:r>
              <w:rPr>
                <w:rFonts w:ascii="Arial" w:eastAsia="Arial" w:hAnsi="Arial" w:cs="Arial"/>
                <w:color w:val="000000"/>
                <w:sz w:val="20"/>
                <w:szCs w:val="20"/>
              </w:rPr>
              <w:t>29.10 al 07.11.2018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93" w:type="dxa"/>
            </w:tcMar>
            <w:vAlign w:val="center"/>
          </w:tcPr>
          <w:p w14:paraId="0267E6CE" w14:textId="77777777" w:rsidR="00B36B5B" w:rsidRDefault="00C829F4">
            <w:pPr>
              <w:pBdr>
                <w:top w:val="nil"/>
                <w:left w:val="nil"/>
                <w:bottom w:val="nil"/>
                <w:right w:val="nil"/>
                <w:between w:val="nil"/>
              </w:pBdr>
              <w:ind w:right="13"/>
              <w:jc w:val="center"/>
              <w:rPr>
                <w:color w:val="000000"/>
                <w:sz w:val="22"/>
                <w:szCs w:val="22"/>
              </w:rPr>
            </w:pPr>
            <w:r>
              <w:rPr>
                <w:rFonts w:ascii="Arial" w:eastAsia="Arial" w:hAnsi="Arial" w:cs="Arial"/>
                <w:b/>
                <w:color w:val="000000"/>
                <w:sz w:val="20"/>
                <w:szCs w:val="20"/>
              </w:rPr>
              <w:t>Dr. Wagner Ramos Kriger</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12" w:type="dxa"/>
            </w:tcMar>
            <w:vAlign w:val="center"/>
          </w:tcPr>
          <w:p w14:paraId="670E1D03" w14:textId="77777777" w:rsidR="00B36B5B" w:rsidRDefault="00C829F4">
            <w:pPr>
              <w:ind w:right="32"/>
              <w:jc w:val="center"/>
            </w:pPr>
            <w:r>
              <w:rPr>
                <w:rFonts w:ascii="Arial" w:eastAsia="Arial" w:hAnsi="Arial" w:cs="Arial"/>
                <w:color w:val="000000"/>
                <w:sz w:val="20"/>
                <w:szCs w:val="20"/>
              </w:rPr>
              <w:t>DPU/Navidad/RN</w:t>
            </w:r>
          </w:p>
        </w:tc>
      </w:tr>
      <w:tr w:rsidR="00B36B5B" w14:paraId="6E7B4D6E"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655CDF80" w14:textId="77777777" w:rsidR="00B36B5B" w:rsidRDefault="00C829F4">
            <w:pPr>
              <w:ind w:left="280"/>
              <w:jc w:val="center"/>
            </w:pPr>
            <w:r>
              <w:rPr>
                <w:rFonts w:ascii="Arial" w:eastAsia="Arial" w:hAnsi="Arial" w:cs="Arial"/>
                <w:color w:val="000000"/>
                <w:sz w:val="20"/>
                <w:szCs w:val="20"/>
              </w:rPr>
              <w:t>04.11 al 18.11.2018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33" w:type="dxa"/>
            </w:tcMar>
            <w:vAlign w:val="center"/>
          </w:tcPr>
          <w:p w14:paraId="36F70C8A" w14:textId="77777777" w:rsidR="00B36B5B" w:rsidRDefault="00C829F4">
            <w:pPr>
              <w:pBdr>
                <w:top w:val="nil"/>
                <w:left w:val="nil"/>
                <w:bottom w:val="nil"/>
                <w:right w:val="nil"/>
                <w:between w:val="nil"/>
              </w:pBdr>
              <w:ind w:right="153"/>
              <w:jc w:val="center"/>
              <w:rPr>
                <w:color w:val="000000"/>
                <w:sz w:val="22"/>
                <w:szCs w:val="22"/>
              </w:rPr>
            </w:pPr>
            <w:r>
              <w:rPr>
                <w:rFonts w:ascii="Arial" w:eastAsia="Arial" w:hAnsi="Arial" w:cs="Arial"/>
                <w:b/>
                <w:color w:val="000000"/>
                <w:sz w:val="20"/>
                <w:szCs w:val="20"/>
              </w:rPr>
              <w:t>Dr. João Freitas de Castro Chaves</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A8D835" w14:textId="77777777" w:rsidR="00B36B5B" w:rsidRDefault="00C829F4">
            <w:pPr>
              <w:pBdr>
                <w:top w:val="nil"/>
                <w:left w:val="nil"/>
                <w:bottom w:val="nil"/>
                <w:right w:val="nil"/>
                <w:between w:val="nil"/>
              </w:pBdr>
              <w:jc w:val="center"/>
              <w:rPr>
                <w:color w:val="000000"/>
                <w:sz w:val="22"/>
                <w:szCs w:val="22"/>
              </w:rPr>
            </w:pPr>
            <w:r>
              <w:rPr>
                <w:rFonts w:ascii="Arial" w:eastAsia="Arial" w:hAnsi="Arial" w:cs="Arial"/>
                <w:color w:val="000000"/>
                <w:sz w:val="20"/>
                <w:szCs w:val="20"/>
              </w:rPr>
              <w:t>Grupo de Trabajo de Migración y Refugio y apatridia</w:t>
            </w:r>
          </w:p>
        </w:tc>
      </w:tr>
      <w:tr w:rsidR="00B36B5B" w14:paraId="2CA8D637"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0B566F8C" w14:textId="77777777" w:rsidR="00B36B5B" w:rsidRDefault="00C829F4">
            <w:pPr>
              <w:ind w:left="280"/>
              <w:jc w:val="center"/>
            </w:pPr>
            <w:r>
              <w:rPr>
                <w:rFonts w:ascii="Arial" w:eastAsia="Arial" w:hAnsi="Arial" w:cs="Arial"/>
                <w:color w:val="000000"/>
                <w:sz w:val="20"/>
                <w:szCs w:val="20"/>
              </w:rPr>
              <w:t>07.11 al 16.11.2018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13" w:type="dxa"/>
            </w:tcMar>
            <w:vAlign w:val="center"/>
          </w:tcPr>
          <w:p w14:paraId="0E0207A2" w14:textId="77777777" w:rsidR="00B36B5B" w:rsidRDefault="00C829F4">
            <w:pPr>
              <w:pBdr>
                <w:top w:val="nil"/>
                <w:left w:val="nil"/>
                <w:bottom w:val="nil"/>
                <w:right w:val="nil"/>
                <w:between w:val="nil"/>
              </w:pBdr>
              <w:ind w:right="133"/>
              <w:jc w:val="center"/>
              <w:rPr>
                <w:color w:val="000000"/>
                <w:sz w:val="22"/>
                <w:szCs w:val="22"/>
              </w:rPr>
            </w:pPr>
            <w:r>
              <w:rPr>
                <w:rFonts w:ascii="Arial" w:eastAsia="Arial" w:hAnsi="Arial" w:cs="Arial"/>
                <w:b/>
                <w:color w:val="000000"/>
                <w:sz w:val="20"/>
                <w:szCs w:val="20"/>
              </w:rPr>
              <w:t>Dra. Sabrina Nunes Vieira</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52" w:type="dxa"/>
            </w:tcMar>
            <w:vAlign w:val="center"/>
          </w:tcPr>
          <w:p w14:paraId="7EEB870C" w14:textId="77777777" w:rsidR="00B36B5B" w:rsidRDefault="00C829F4">
            <w:pPr>
              <w:ind w:right="72"/>
              <w:jc w:val="center"/>
            </w:pPr>
            <w:r>
              <w:rPr>
                <w:rFonts w:ascii="Arial" w:eastAsia="Arial" w:hAnsi="Arial" w:cs="Arial"/>
                <w:color w:val="000000"/>
                <w:sz w:val="20"/>
                <w:szCs w:val="20"/>
              </w:rPr>
              <w:t>DPU/Belo Horizonte/MG</w:t>
            </w:r>
          </w:p>
        </w:tc>
      </w:tr>
      <w:tr w:rsidR="00B36B5B" w14:paraId="4AE466E5"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642EC363" w14:textId="77777777" w:rsidR="00B36B5B" w:rsidRDefault="00C829F4">
            <w:pPr>
              <w:ind w:left="280"/>
              <w:jc w:val="center"/>
            </w:pPr>
            <w:r>
              <w:rPr>
                <w:rFonts w:ascii="Arial" w:eastAsia="Arial" w:hAnsi="Arial" w:cs="Arial"/>
                <w:color w:val="000000"/>
                <w:sz w:val="20"/>
                <w:szCs w:val="20"/>
              </w:rPr>
              <w:t>16.11 al 25.11.2018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33" w:type="dxa"/>
            </w:tcMar>
            <w:vAlign w:val="center"/>
          </w:tcPr>
          <w:p w14:paraId="710A8AC6" w14:textId="77777777" w:rsidR="00B36B5B" w:rsidRDefault="00C829F4">
            <w:pPr>
              <w:pBdr>
                <w:top w:val="nil"/>
                <w:left w:val="nil"/>
                <w:bottom w:val="nil"/>
                <w:right w:val="nil"/>
                <w:between w:val="nil"/>
              </w:pBdr>
              <w:ind w:right="53"/>
              <w:jc w:val="center"/>
              <w:rPr>
                <w:color w:val="000000"/>
                <w:sz w:val="22"/>
                <w:szCs w:val="22"/>
              </w:rPr>
            </w:pPr>
            <w:r>
              <w:rPr>
                <w:rFonts w:ascii="Arial" w:eastAsia="Arial" w:hAnsi="Arial" w:cs="Arial"/>
                <w:b/>
                <w:color w:val="000000"/>
                <w:sz w:val="20"/>
                <w:szCs w:val="20"/>
              </w:rPr>
              <w:t>Dr. Diego Bruno Martins Alves</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7AB7A7" w14:textId="77777777" w:rsidR="00B36B5B" w:rsidRDefault="00C829F4">
            <w:pPr>
              <w:jc w:val="center"/>
            </w:pPr>
            <w:r>
              <w:rPr>
                <w:rFonts w:ascii="Arial" w:eastAsia="Arial" w:hAnsi="Arial" w:cs="Arial"/>
                <w:color w:val="000000"/>
                <w:sz w:val="20"/>
                <w:szCs w:val="20"/>
              </w:rPr>
              <w:t>DPU/Maceió/AL</w:t>
            </w:r>
          </w:p>
        </w:tc>
      </w:tr>
      <w:tr w:rsidR="00B36B5B" w14:paraId="765431EA"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374C483E" w14:textId="77777777" w:rsidR="00B36B5B" w:rsidRDefault="00C829F4">
            <w:pPr>
              <w:ind w:left="280"/>
              <w:jc w:val="center"/>
            </w:pPr>
            <w:r>
              <w:rPr>
                <w:rFonts w:ascii="Arial" w:eastAsia="Arial" w:hAnsi="Arial" w:cs="Arial"/>
                <w:color w:val="000000"/>
                <w:sz w:val="20"/>
                <w:szCs w:val="20"/>
              </w:rPr>
              <w:t>17.11 al 04.12.2018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33" w:type="dxa"/>
            </w:tcMar>
            <w:vAlign w:val="center"/>
          </w:tcPr>
          <w:p w14:paraId="047C3F54" w14:textId="77777777" w:rsidR="00B36B5B" w:rsidRDefault="00C829F4">
            <w:pPr>
              <w:pBdr>
                <w:top w:val="nil"/>
                <w:left w:val="nil"/>
                <w:bottom w:val="nil"/>
                <w:right w:val="nil"/>
                <w:between w:val="nil"/>
              </w:pBdr>
              <w:ind w:right="53"/>
              <w:jc w:val="center"/>
              <w:rPr>
                <w:color w:val="000000"/>
                <w:sz w:val="22"/>
                <w:szCs w:val="22"/>
              </w:rPr>
            </w:pPr>
            <w:r>
              <w:rPr>
                <w:rFonts w:ascii="Arial" w:eastAsia="Arial" w:hAnsi="Arial" w:cs="Arial"/>
                <w:b/>
                <w:color w:val="000000"/>
                <w:sz w:val="20"/>
                <w:szCs w:val="20"/>
              </w:rPr>
              <w:t>Dra. Lígia Prado da Rocha</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12" w:type="dxa"/>
            </w:tcMar>
            <w:vAlign w:val="center"/>
          </w:tcPr>
          <w:p w14:paraId="2D9633F6" w14:textId="77777777" w:rsidR="00B36B5B" w:rsidRDefault="00C829F4">
            <w:pPr>
              <w:ind w:right="132"/>
              <w:jc w:val="center"/>
            </w:pPr>
            <w:r>
              <w:rPr>
                <w:rFonts w:ascii="Arial" w:eastAsia="Arial" w:hAnsi="Arial" w:cs="Arial"/>
                <w:color w:val="000000"/>
                <w:sz w:val="20"/>
                <w:szCs w:val="20"/>
              </w:rPr>
              <w:t>Secretaría de Derechos Humanos</w:t>
            </w:r>
          </w:p>
        </w:tc>
      </w:tr>
      <w:tr w:rsidR="00B36B5B" w14:paraId="16C5463C" w14:textId="77777777">
        <w:trPr>
          <w:trHeight w:val="89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0BDE23" w14:textId="77777777" w:rsidR="00B36B5B" w:rsidRDefault="00C829F4">
            <w:pPr>
              <w:pBdr>
                <w:top w:val="nil"/>
                <w:left w:val="nil"/>
                <w:bottom w:val="nil"/>
                <w:right w:val="nil"/>
                <w:between w:val="nil"/>
              </w:pBdr>
              <w:jc w:val="center"/>
              <w:rPr>
                <w:color w:val="000000"/>
                <w:sz w:val="22"/>
                <w:szCs w:val="22"/>
              </w:rPr>
            </w:pPr>
            <w:r>
              <w:rPr>
                <w:rFonts w:ascii="Arial" w:eastAsia="Arial" w:hAnsi="Arial" w:cs="Arial"/>
                <w:color w:val="000000"/>
                <w:sz w:val="20"/>
                <w:szCs w:val="20"/>
              </w:rPr>
              <w:t>02.12 al 09.12.2018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93" w:type="dxa"/>
            </w:tcMar>
            <w:vAlign w:val="center"/>
          </w:tcPr>
          <w:p w14:paraId="3D55AF92" w14:textId="77777777" w:rsidR="00B36B5B" w:rsidRDefault="00C829F4">
            <w:pPr>
              <w:pBdr>
                <w:top w:val="nil"/>
                <w:left w:val="nil"/>
                <w:bottom w:val="nil"/>
                <w:right w:val="nil"/>
                <w:between w:val="nil"/>
              </w:pBdr>
              <w:ind w:right="13"/>
              <w:jc w:val="center"/>
              <w:rPr>
                <w:color w:val="000000"/>
                <w:sz w:val="22"/>
                <w:szCs w:val="22"/>
              </w:rPr>
            </w:pPr>
            <w:r>
              <w:rPr>
                <w:rFonts w:ascii="Arial" w:eastAsia="Arial" w:hAnsi="Arial" w:cs="Arial"/>
                <w:b/>
                <w:color w:val="000000"/>
                <w:sz w:val="20"/>
                <w:szCs w:val="20"/>
              </w:rPr>
              <w:t>Dra. Natalia Von Rondow</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460" w:type="dxa"/>
              <w:bottom w:w="80" w:type="dxa"/>
              <w:right w:w="80" w:type="dxa"/>
            </w:tcMar>
            <w:vAlign w:val="center"/>
          </w:tcPr>
          <w:p w14:paraId="1B3D3920" w14:textId="77777777" w:rsidR="00B36B5B" w:rsidRDefault="00C829F4">
            <w:pPr>
              <w:pBdr>
                <w:top w:val="nil"/>
                <w:left w:val="nil"/>
                <w:bottom w:val="nil"/>
                <w:right w:val="nil"/>
                <w:between w:val="nil"/>
              </w:pBdr>
              <w:ind w:left="380"/>
              <w:jc w:val="center"/>
              <w:rPr>
                <w:color w:val="000000"/>
                <w:sz w:val="22"/>
                <w:szCs w:val="22"/>
              </w:rPr>
            </w:pPr>
            <w:r>
              <w:rPr>
                <w:rFonts w:ascii="Arial" w:eastAsia="Arial" w:hAnsi="Arial" w:cs="Arial"/>
                <w:color w:val="000000"/>
                <w:sz w:val="20"/>
                <w:szCs w:val="20"/>
              </w:rPr>
              <w:t>Grupo de Trabajo de Asistencia y Protección a las Víctimas de la Trata de Personas</w:t>
            </w:r>
          </w:p>
        </w:tc>
      </w:tr>
      <w:tr w:rsidR="00B36B5B" w14:paraId="5395E55F" w14:textId="77777777">
        <w:trPr>
          <w:trHeight w:val="23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29243BD2" w14:textId="77777777" w:rsidR="00B36B5B" w:rsidRDefault="00C829F4">
            <w:pPr>
              <w:ind w:left="280"/>
              <w:jc w:val="center"/>
            </w:pPr>
            <w:r>
              <w:rPr>
                <w:rFonts w:ascii="Arial" w:eastAsia="Arial" w:hAnsi="Arial" w:cs="Arial"/>
                <w:color w:val="000000"/>
                <w:sz w:val="20"/>
                <w:szCs w:val="20"/>
              </w:rPr>
              <w:t>04.12 al 13.12.2018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13" w:type="dxa"/>
            </w:tcMar>
            <w:vAlign w:val="center"/>
          </w:tcPr>
          <w:p w14:paraId="6E17C0D3" w14:textId="77777777" w:rsidR="00B36B5B" w:rsidRDefault="00C829F4">
            <w:pPr>
              <w:pBdr>
                <w:top w:val="nil"/>
                <w:left w:val="nil"/>
                <w:bottom w:val="nil"/>
                <w:right w:val="nil"/>
                <w:between w:val="nil"/>
              </w:pBdr>
              <w:ind w:right="33"/>
              <w:jc w:val="center"/>
              <w:rPr>
                <w:color w:val="000000"/>
                <w:sz w:val="22"/>
                <w:szCs w:val="22"/>
              </w:rPr>
            </w:pPr>
            <w:r>
              <w:rPr>
                <w:rFonts w:ascii="Arial" w:eastAsia="Arial" w:hAnsi="Arial" w:cs="Arial"/>
                <w:b/>
                <w:color w:val="000000"/>
                <w:sz w:val="20"/>
                <w:szCs w:val="20"/>
              </w:rPr>
              <w:t>Dr. Julian Trevia Miranda</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12" w:type="dxa"/>
            </w:tcMar>
            <w:vAlign w:val="center"/>
          </w:tcPr>
          <w:p w14:paraId="204D612E" w14:textId="77777777" w:rsidR="00B36B5B" w:rsidRDefault="00C829F4">
            <w:pPr>
              <w:ind w:right="32"/>
              <w:jc w:val="center"/>
            </w:pPr>
            <w:r>
              <w:rPr>
                <w:rFonts w:ascii="Arial" w:eastAsia="Arial" w:hAnsi="Arial" w:cs="Arial"/>
                <w:color w:val="000000"/>
                <w:sz w:val="20"/>
                <w:szCs w:val="20"/>
              </w:rPr>
              <w:t>DPU/Boa Vista/RR</w:t>
            </w:r>
          </w:p>
        </w:tc>
      </w:tr>
      <w:tr w:rsidR="00B36B5B" w14:paraId="7C236296" w14:textId="77777777">
        <w:trPr>
          <w:trHeight w:val="72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8D482D" w14:textId="77777777" w:rsidR="00B36B5B" w:rsidRDefault="00C829F4">
            <w:pPr>
              <w:jc w:val="center"/>
            </w:pPr>
            <w:r>
              <w:rPr>
                <w:rFonts w:ascii="Arial" w:eastAsia="Arial" w:hAnsi="Arial" w:cs="Arial"/>
                <w:color w:val="000000"/>
                <w:sz w:val="20"/>
                <w:szCs w:val="20"/>
              </w:rPr>
              <w:t>09.12 al 21.12.2018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53" w:type="dxa"/>
            </w:tcMar>
            <w:vAlign w:val="center"/>
          </w:tcPr>
          <w:p w14:paraId="1F16B7F2" w14:textId="77777777" w:rsidR="00B36B5B" w:rsidRDefault="00C829F4">
            <w:pPr>
              <w:pBdr>
                <w:top w:val="nil"/>
                <w:left w:val="nil"/>
                <w:bottom w:val="nil"/>
                <w:right w:val="nil"/>
                <w:between w:val="nil"/>
              </w:pBdr>
              <w:ind w:right="173"/>
              <w:jc w:val="center"/>
              <w:rPr>
                <w:color w:val="000000"/>
                <w:sz w:val="22"/>
                <w:szCs w:val="22"/>
              </w:rPr>
            </w:pPr>
            <w:r>
              <w:rPr>
                <w:rFonts w:ascii="Arial" w:eastAsia="Arial" w:hAnsi="Arial" w:cs="Arial"/>
                <w:b/>
                <w:color w:val="000000"/>
                <w:sz w:val="20"/>
                <w:szCs w:val="20"/>
              </w:rPr>
              <w:t>Dr. Raphael de Souza Lage Santoro Soares</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52" w:type="dxa"/>
            </w:tcMar>
            <w:vAlign w:val="center"/>
          </w:tcPr>
          <w:p w14:paraId="459B9156" w14:textId="77777777" w:rsidR="00B36B5B" w:rsidRDefault="00C829F4">
            <w:pPr>
              <w:pBdr>
                <w:top w:val="nil"/>
                <w:left w:val="nil"/>
                <w:bottom w:val="nil"/>
                <w:right w:val="nil"/>
                <w:between w:val="nil"/>
              </w:pBdr>
              <w:ind w:right="172"/>
              <w:jc w:val="center"/>
              <w:rPr>
                <w:color w:val="000000"/>
                <w:sz w:val="22"/>
                <w:szCs w:val="22"/>
              </w:rPr>
            </w:pPr>
            <w:r>
              <w:rPr>
                <w:rFonts w:ascii="Arial" w:eastAsia="Arial" w:hAnsi="Arial" w:cs="Arial"/>
                <w:color w:val="000000"/>
                <w:sz w:val="20"/>
                <w:szCs w:val="20"/>
              </w:rPr>
              <w:t>Asistencia del grupo de trabajo a los trabajadores rescatados de la esclavitud</w:t>
            </w:r>
          </w:p>
        </w:tc>
      </w:tr>
      <w:tr w:rsidR="00B36B5B" w14:paraId="43C7EFAB"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748A063B" w14:textId="77777777" w:rsidR="00B36B5B" w:rsidRDefault="00C829F4">
            <w:pPr>
              <w:ind w:left="280"/>
              <w:jc w:val="center"/>
            </w:pPr>
            <w:r>
              <w:rPr>
                <w:rFonts w:ascii="Arial" w:eastAsia="Arial" w:hAnsi="Arial" w:cs="Arial"/>
                <w:color w:val="000000"/>
                <w:sz w:val="20"/>
                <w:szCs w:val="20"/>
              </w:rPr>
              <w:t>13.12 al 22.12.2018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E1DFB71" w14:textId="77777777" w:rsidR="00B36B5B" w:rsidRDefault="00C829F4">
            <w:pPr>
              <w:pBdr>
                <w:top w:val="nil"/>
                <w:left w:val="nil"/>
                <w:bottom w:val="nil"/>
                <w:right w:val="nil"/>
                <w:between w:val="nil"/>
              </w:pBdr>
              <w:jc w:val="center"/>
              <w:rPr>
                <w:color w:val="000000"/>
                <w:sz w:val="22"/>
                <w:szCs w:val="22"/>
              </w:rPr>
            </w:pPr>
            <w:r>
              <w:rPr>
                <w:rFonts w:ascii="Arial" w:eastAsia="Arial" w:hAnsi="Arial" w:cs="Arial"/>
                <w:b/>
                <w:color w:val="000000"/>
                <w:sz w:val="20"/>
                <w:szCs w:val="20"/>
              </w:rPr>
              <w:t>Dra. Fabiana Nunes Henrique Silva</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52" w:type="dxa"/>
            </w:tcMar>
            <w:vAlign w:val="center"/>
          </w:tcPr>
          <w:p w14:paraId="0F44218E" w14:textId="77777777" w:rsidR="00B36B5B" w:rsidRDefault="00C829F4">
            <w:pPr>
              <w:ind w:right="172"/>
              <w:jc w:val="center"/>
            </w:pPr>
            <w:r>
              <w:rPr>
                <w:rFonts w:ascii="Arial" w:eastAsia="Arial" w:hAnsi="Arial" w:cs="Arial"/>
                <w:color w:val="000000"/>
                <w:sz w:val="20"/>
                <w:szCs w:val="20"/>
              </w:rPr>
              <w:t>DPU/Niterói/S.Gonçalo/Itaboraí/RJ</w:t>
            </w:r>
          </w:p>
        </w:tc>
      </w:tr>
      <w:tr w:rsidR="00B36B5B" w14:paraId="0F060A70"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68425DF7" w14:textId="77777777" w:rsidR="00B36B5B" w:rsidRDefault="00C829F4">
            <w:pPr>
              <w:ind w:left="280"/>
              <w:jc w:val="center"/>
            </w:pPr>
            <w:r>
              <w:rPr>
                <w:rFonts w:ascii="Arial" w:eastAsia="Arial" w:hAnsi="Arial" w:cs="Arial"/>
                <w:color w:val="000000"/>
                <w:sz w:val="20"/>
                <w:szCs w:val="20"/>
              </w:rPr>
              <w:t>20.12 al 26.12.2018</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233" w:type="dxa"/>
            </w:tcMar>
            <w:vAlign w:val="center"/>
          </w:tcPr>
          <w:p w14:paraId="551BCDAE" w14:textId="77777777" w:rsidR="00B36B5B" w:rsidRDefault="00C829F4">
            <w:pPr>
              <w:pBdr>
                <w:top w:val="nil"/>
                <w:left w:val="nil"/>
                <w:bottom w:val="nil"/>
                <w:right w:val="nil"/>
                <w:between w:val="nil"/>
              </w:pBdr>
              <w:ind w:right="153"/>
              <w:jc w:val="center"/>
              <w:rPr>
                <w:color w:val="000000"/>
                <w:sz w:val="22"/>
                <w:szCs w:val="22"/>
              </w:rPr>
            </w:pPr>
            <w:r>
              <w:rPr>
                <w:rFonts w:ascii="Arial" w:eastAsia="Arial" w:hAnsi="Arial" w:cs="Arial"/>
                <w:b/>
                <w:color w:val="000000"/>
                <w:sz w:val="20"/>
                <w:szCs w:val="20"/>
              </w:rPr>
              <w:t>Dr. Renan Vinicius Sotto Alcalde de</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12" w:type="dxa"/>
            </w:tcMar>
            <w:vAlign w:val="center"/>
          </w:tcPr>
          <w:p w14:paraId="26AE7D34" w14:textId="77777777" w:rsidR="00B36B5B" w:rsidRDefault="00C829F4">
            <w:pPr>
              <w:ind w:right="32"/>
              <w:jc w:val="center"/>
            </w:pPr>
            <w:r>
              <w:rPr>
                <w:rFonts w:ascii="Arial" w:eastAsia="Arial" w:hAnsi="Arial" w:cs="Arial"/>
                <w:color w:val="000000"/>
                <w:sz w:val="20"/>
                <w:szCs w:val="20"/>
              </w:rPr>
              <w:t>Secretario General de Articulación</w:t>
            </w:r>
          </w:p>
        </w:tc>
      </w:tr>
      <w:tr w:rsidR="00B36B5B" w14:paraId="4D099D00" w14:textId="77777777">
        <w:trPr>
          <w:trHeight w:val="453"/>
        </w:trPr>
        <w:tc>
          <w:tcPr>
            <w:tcW w:w="2830" w:type="dxa"/>
            <w:tcBorders>
              <w:top w:val="single" w:sz="8" w:space="0" w:color="000000"/>
              <w:left w:val="single" w:sz="8" w:space="0" w:color="000000"/>
              <w:bottom w:val="single" w:sz="8" w:space="0" w:color="000000"/>
              <w:right w:val="single" w:sz="8" w:space="0" w:color="000000"/>
            </w:tcBorders>
            <w:shd w:val="clear" w:color="auto" w:fill="auto"/>
            <w:tcMar>
              <w:top w:w="80" w:type="dxa"/>
              <w:left w:w="360" w:type="dxa"/>
              <w:bottom w:w="80" w:type="dxa"/>
              <w:right w:w="80" w:type="dxa"/>
            </w:tcMar>
            <w:vAlign w:val="center"/>
          </w:tcPr>
          <w:p w14:paraId="75CB164B" w14:textId="77777777" w:rsidR="00B36B5B" w:rsidRDefault="00C829F4">
            <w:pPr>
              <w:pBdr>
                <w:top w:val="nil"/>
                <w:left w:val="nil"/>
                <w:bottom w:val="nil"/>
                <w:right w:val="nil"/>
                <w:between w:val="nil"/>
              </w:pBdr>
              <w:ind w:left="280"/>
              <w:jc w:val="center"/>
              <w:rPr>
                <w:color w:val="000000"/>
                <w:sz w:val="22"/>
                <w:szCs w:val="22"/>
              </w:rPr>
            </w:pPr>
            <w:r>
              <w:rPr>
                <w:rFonts w:ascii="Arial" w:eastAsia="Arial" w:hAnsi="Arial" w:cs="Arial"/>
                <w:color w:val="000000"/>
                <w:sz w:val="20"/>
                <w:szCs w:val="20"/>
              </w:rPr>
              <w:t>26.12 al 04.01.2019</w:t>
            </w:r>
          </w:p>
        </w:tc>
        <w:tc>
          <w:tcPr>
            <w:tcW w:w="297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53" w:type="dxa"/>
            </w:tcMar>
            <w:vAlign w:val="center"/>
          </w:tcPr>
          <w:p w14:paraId="0B233083" w14:textId="77777777" w:rsidR="00B36B5B" w:rsidRDefault="00C829F4">
            <w:pPr>
              <w:pBdr>
                <w:top w:val="nil"/>
                <w:left w:val="nil"/>
                <w:bottom w:val="nil"/>
                <w:right w:val="nil"/>
                <w:between w:val="nil"/>
              </w:pBdr>
              <w:ind w:right="73"/>
              <w:jc w:val="center"/>
              <w:rPr>
                <w:color w:val="000000"/>
                <w:sz w:val="22"/>
                <w:szCs w:val="22"/>
              </w:rPr>
            </w:pPr>
            <w:r>
              <w:rPr>
                <w:rFonts w:ascii="Arial" w:eastAsia="Arial" w:hAnsi="Arial" w:cs="Arial"/>
                <w:b/>
                <w:color w:val="000000"/>
                <w:sz w:val="20"/>
                <w:szCs w:val="20"/>
              </w:rPr>
              <w:t>Dr. Deraldino Alves de Araujo Filho</w:t>
            </w:r>
          </w:p>
        </w:tc>
        <w:tc>
          <w:tcPr>
            <w:tcW w:w="3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192" w:type="dxa"/>
            </w:tcMar>
            <w:vAlign w:val="center"/>
          </w:tcPr>
          <w:p w14:paraId="6008CF67" w14:textId="77777777" w:rsidR="00B36B5B" w:rsidRDefault="00C829F4">
            <w:pPr>
              <w:pBdr>
                <w:top w:val="nil"/>
                <w:left w:val="nil"/>
                <w:bottom w:val="nil"/>
                <w:right w:val="nil"/>
                <w:between w:val="nil"/>
              </w:pBdr>
              <w:ind w:right="112"/>
              <w:jc w:val="center"/>
              <w:rPr>
                <w:color w:val="000000"/>
                <w:sz w:val="22"/>
                <w:szCs w:val="22"/>
              </w:rPr>
            </w:pPr>
            <w:r>
              <w:rPr>
                <w:rFonts w:ascii="Arial" w:eastAsia="Arial" w:hAnsi="Arial" w:cs="Arial"/>
                <w:color w:val="000000"/>
                <w:sz w:val="20"/>
                <w:szCs w:val="20"/>
              </w:rPr>
              <w:t>DPU/Vitoria da Conquista/BA</w:t>
            </w:r>
          </w:p>
        </w:tc>
      </w:tr>
    </w:tbl>
    <w:p w14:paraId="04D8E923" w14:textId="77777777" w:rsidR="00B36B5B" w:rsidRDefault="00B36B5B">
      <w:pPr>
        <w:widowControl w:val="0"/>
        <w:pBdr>
          <w:top w:val="nil"/>
          <w:left w:val="nil"/>
          <w:bottom w:val="nil"/>
          <w:right w:val="nil"/>
          <w:between w:val="nil"/>
        </w:pBdr>
        <w:ind w:left="510" w:hanging="510"/>
        <w:rPr>
          <w:color w:val="000000"/>
          <w:sz w:val="20"/>
          <w:szCs w:val="20"/>
        </w:rPr>
      </w:pPr>
    </w:p>
    <w:p w14:paraId="107498EB" w14:textId="77777777" w:rsidR="00B36B5B" w:rsidRDefault="00B36B5B">
      <w:pPr>
        <w:pBdr>
          <w:top w:val="nil"/>
          <w:left w:val="nil"/>
          <w:bottom w:val="nil"/>
          <w:right w:val="nil"/>
          <w:between w:val="nil"/>
        </w:pBdr>
        <w:spacing w:line="200" w:lineRule="auto"/>
        <w:rPr>
          <w:color w:val="000000"/>
          <w:sz w:val="20"/>
          <w:szCs w:val="20"/>
        </w:rPr>
      </w:pPr>
    </w:p>
    <w:p w14:paraId="641B217F" w14:textId="77777777" w:rsidR="00B36B5B" w:rsidRDefault="00B36B5B">
      <w:pPr>
        <w:pBdr>
          <w:top w:val="nil"/>
          <w:left w:val="nil"/>
          <w:bottom w:val="nil"/>
          <w:right w:val="nil"/>
          <w:between w:val="nil"/>
        </w:pBdr>
        <w:spacing w:line="200" w:lineRule="auto"/>
        <w:rPr>
          <w:color w:val="000000"/>
          <w:sz w:val="20"/>
          <w:szCs w:val="20"/>
        </w:rPr>
      </w:pPr>
    </w:p>
    <w:p w14:paraId="7FE0F2D4" w14:textId="77777777" w:rsidR="00B36B5B" w:rsidRDefault="00B36B5B">
      <w:pPr>
        <w:pBdr>
          <w:top w:val="nil"/>
          <w:left w:val="nil"/>
          <w:bottom w:val="nil"/>
          <w:right w:val="nil"/>
          <w:between w:val="nil"/>
        </w:pBdr>
        <w:spacing w:line="200" w:lineRule="auto"/>
        <w:rPr>
          <w:color w:val="000000"/>
          <w:sz w:val="20"/>
          <w:szCs w:val="20"/>
        </w:rPr>
      </w:pPr>
    </w:p>
    <w:p w14:paraId="73D0AC38" w14:textId="77777777" w:rsidR="00B36B5B" w:rsidRDefault="00C829F4">
      <w:pPr>
        <w:pBdr>
          <w:top w:val="nil"/>
          <w:left w:val="nil"/>
          <w:bottom w:val="nil"/>
          <w:right w:val="nil"/>
          <w:between w:val="nil"/>
        </w:pBdr>
        <w:spacing w:line="360" w:lineRule="auto"/>
        <w:jc w:val="both"/>
        <w:rPr>
          <w:rFonts w:ascii="Arial" w:eastAsia="Arial" w:hAnsi="Arial" w:cs="Arial"/>
          <w:b/>
          <w:color w:val="000000"/>
          <w:sz w:val="20"/>
          <w:szCs w:val="20"/>
        </w:rPr>
      </w:pPr>
      <w:bookmarkStart w:id="8" w:name="bookmark=id.4d34og8" w:colFirst="0" w:colLast="0"/>
      <w:bookmarkEnd w:id="8"/>
      <w:r>
        <w:rPr>
          <w:rFonts w:ascii="Arial" w:eastAsia="Arial" w:hAnsi="Arial" w:cs="Arial"/>
          <w:b/>
          <w:color w:val="000000"/>
          <w:sz w:val="20"/>
          <w:szCs w:val="20"/>
        </w:rPr>
        <w:t>4 - OTRAS ACCIONES DE LAS DEFENSERIAS PÚBLICAS DE LA UNIÓN EN PACARAIMA.</w:t>
      </w:r>
    </w:p>
    <w:p w14:paraId="276BCE44"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6DD4CC29" w14:textId="77777777" w:rsidR="00B36B5B" w:rsidRDefault="00C829F4">
      <w:pPr>
        <w:pBdr>
          <w:top w:val="nil"/>
          <w:left w:val="nil"/>
          <w:bottom w:val="nil"/>
          <w:right w:val="nil"/>
          <w:between w:val="nil"/>
        </w:pBdr>
        <w:spacing w:line="360" w:lineRule="auto"/>
        <w:ind w:right="40"/>
        <w:jc w:val="both"/>
        <w:rPr>
          <w:rFonts w:ascii="Arial" w:eastAsia="Arial" w:hAnsi="Arial" w:cs="Arial"/>
          <w:color w:val="000000"/>
          <w:sz w:val="20"/>
          <w:szCs w:val="20"/>
        </w:rPr>
      </w:pPr>
      <w:r>
        <w:rPr>
          <w:rFonts w:ascii="Arial" w:eastAsia="Arial" w:hAnsi="Arial" w:cs="Arial"/>
          <w:color w:val="000000"/>
          <w:sz w:val="20"/>
          <w:szCs w:val="20"/>
        </w:rPr>
        <w:t>La presencia constante de la Defensoría Pública en Pacaraima permite el intercambio de información con los organismos públicos federales con competencia en la materia, además, promue</w:t>
      </w:r>
      <w:r>
        <w:rPr>
          <w:rFonts w:ascii="Arial" w:eastAsia="Arial" w:hAnsi="Arial" w:cs="Arial"/>
          <w:color w:val="000000"/>
          <w:sz w:val="20"/>
          <w:szCs w:val="20"/>
        </w:rPr>
        <w:t>ve la participación en reuniones con organismos internacionales y socios de la Defensoría Pública, fortaleciendo la relación de interinstitucionalidad, especialmente en lo que respecta al establecimiento de procedimientos operativos de la Operación Hospeda</w:t>
      </w:r>
      <w:r>
        <w:rPr>
          <w:rFonts w:ascii="Arial" w:eastAsia="Arial" w:hAnsi="Arial" w:cs="Arial"/>
          <w:color w:val="000000"/>
          <w:sz w:val="20"/>
          <w:szCs w:val="20"/>
        </w:rPr>
        <w:t>da. Además, permite un trabajo constante en la recepción de emergencia de inmigrantes ubicados en Pacaraima, denominada BV-8 (este es un albergue provisional planeado para atender a aquellas personas que no hayan completado el flujo de regularización migra</w:t>
      </w:r>
      <w:r>
        <w:rPr>
          <w:rFonts w:ascii="Arial" w:eastAsia="Arial" w:hAnsi="Arial" w:cs="Arial"/>
          <w:color w:val="000000"/>
          <w:sz w:val="20"/>
          <w:szCs w:val="20"/>
        </w:rPr>
        <w:t>toria, así como albergue temporal hasta la reubicación a un refugio en Boa Vista de personas vulnerables) y también en el refugio indígena Janokoida.</w:t>
      </w:r>
    </w:p>
    <w:p w14:paraId="17A92959"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4FA3F6E6" w14:textId="77777777" w:rsidR="00B36B5B" w:rsidRDefault="00C829F4">
      <w:pPr>
        <w:pBdr>
          <w:top w:val="nil"/>
          <w:left w:val="nil"/>
          <w:bottom w:val="nil"/>
          <w:right w:val="nil"/>
          <w:between w:val="nil"/>
        </w:pBdr>
        <w:spacing w:line="360" w:lineRule="auto"/>
        <w:ind w:right="40"/>
        <w:jc w:val="both"/>
        <w:rPr>
          <w:rFonts w:ascii="Arial" w:eastAsia="Arial" w:hAnsi="Arial" w:cs="Arial"/>
          <w:color w:val="000000"/>
          <w:sz w:val="20"/>
          <w:szCs w:val="20"/>
        </w:rPr>
      </w:pPr>
      <w:r>
        <w:rPr>
          <w:rFonts w:ascii="Arial" w:eastAsia="Arial" w:hAnsi="Arial" w:cs="Arial"/>
          <w:color w:val="000000"/>
          <w:sz w:val="20"/>
          <w:szCs w:val="20"/>
        </w:rPr>
        <w:t>Para asistir en la actuación de la Defensoría Pública Federal, el DRDH/AM elaboró el "Manual de Operación</w:t>
      </w:r>
      <w:r>
        <w:rPr>
          <w:rFonts w:ascii="Arial" w:eastAsia="Arial" w:hAnsi="Arial" w:cs="Arial"/>
          <w:color w:val="000000"/>
          <w:sz w:val="20"/>
          <w:szCs w:val="20"/>
        </w:rPr>
        <w:t xml:space="preserve"> en la Operación Acogida", y el “POP/DPU (Procedimiento Operativo Estándar de la Defensoría Pública de la Unión)” que contiene las principales tesis jurídicas que se utilizarán para el análisis de los casos, así como los procedimientos de análisis de prote</w:t>
      </w:r>
      <w:r>
        <w:rPr>
          <w:rFonts w:ascii="Arial" w:eastAsia="Arial" w:hAnsi="Arial" w:cs="Arial"/>
          <w:color w:val="000000"/>
          <w:sz w:val="20"/>
          <w:szCs w:val="20"/>
        </w:rPr>
        <w:t>cción previstos en la Resolución Normativa Conjunta y otros aspectos técnicos.</w:t>
      </w:r>
    </w:p>
    <w:p w14:paraId="6043BEE7"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21FF8C98" w14:textId="77777777" w:rsidR="00B36B5B" w:rsidRDefault="00C829F4">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En diciembre de 2018, el Grupo de Trabajo sobre asistencia y protección a las víctimas de la trata de personas y el Grupo de Trabajo sobre Migraciones, Refugio y Apatridia, ela</w:t>
      </w:r>
      <w:r>
        <w:rPr>
          <w:rFonts w:ascii="Arial" w:eastAsia="Arial" w:hAnsi="Arial" w:cs="Arial"/>
          <w:color w:val="000000"/>
          <w:sz w:val="20"/>
          <w:szCs w:val="20"/>
        </w:rPr>
        <w:t>boraron materiales informativos gráficos sobre regularización migratoria en la legislación brasileña y sobre prevención y combate a la trata de personas, las pancartas son ubicado en la cola del control migratorio de la Policía Federal (Puesto de Recepción</w:t>
      </w:r>
      <w:r>
        <w:rPr>
          <w:rFonts w:ascii="Arial" w:eastAsia="Arial" w:hAnsi="Arial" w:cs="Arial"/>
          <w:color w:val="000000"/>
          <w:sz w:val="20"/>
          <w:szCs w:val="20"/>
        </w:rPr>
        <w:t xml:space="preserve"> y Identificación), en la recepción BV-8 y en la recepción Janokoida.</w:t>
      </w:r>
    </w:p>
    <w:p w14:paraId="63C1738A"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0F7A6A8C" w14:textId="77777777" w:rsidR="00B36B5B" w:rsidRDefault="00C829F4">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Entre muchas otras acciones impulsadas por la DPU, podemos mencionar:</w:t>
      </w:r>
    </w:p>
    <w:p w14:paraId="66564889"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17299B25" w14:textId="77777777" w:rsidR="00B36B5B" w:rsidRDefault="00C829F4">
      <w:pPr>
        <w:numPr>
          <w:ilvl w:val="0"/>
          <w:numId w:val="2"/>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Solicitud de registro civil de niños brasileños, hijos de inmigrantes, que solo tenían la declaración de nacimiento vivo;</w:t>
      </w:r>
    </w:p>
    <w:p w14:paraId="32319915" w14:textId="77777777" w:rsidR="00B36B5B" w:rsidRDefault="00B36B5B">
      <w:pPr>
        <w:pBdr>
          <w:top w:val="nil"/>
          <w:left w:val="nil"/>
          <w:bottom w:val="nil"/>
          <w:right w:val="nil"/>
          <w:between w:val="nil"/>
        </w:pBdr>
        <w:tabs>
          <w:tab w:val="left" w:pos="2120"/>
        </w:tabs>
        <w:spacing w:line="360" w:lineRule="auto"/>
        <w:jc w:val="both"/>
        <w:rPr>
          <w:rFonts w:ascii="Arial" w:eastAsia="Arial" w:hAnsi="Arial" w:cs="Arial"/>
          <w:color w:val="000000"/>
          <w:sz w:val="20"/>
          <w:szCs w:val="20"/>
        </w:rPr>
      </w:pPr>
    </w:p>
    <w:p w14:paraId="33CA8EC6" w14:textId="77777777" w:rsidR="00B36B5B" w:rsidRDefault="00C829F4">
      <w:pPr>
        <w:numPr>
          <w:ilvl w:val="0"/>
          <w:numId w:val="4"/>
        </w:numPr>
        <w:pBdr>
          <w:top w:val="nil"/>
          <w:left w:val="nil"/>
          <w:bottom w:val="nil"/>
          <w:right w:val="nil"/>
          <w:between w:val="nil"/>
        </w:pBdr>
        <w:spacing w:line="360" w:lineRule="auto"/>
        <w:ind w:right="300"/>
        <w:jc w:val="both"/>
        <w:rPr>
          <w:rFonts w:ascii="Arial" w:eastAsia="Arial" w:hAnsi="Arial" w:cs="Arial"/>
          <w:color w:val="000000"/>
          <w:sz w:val="20"/>
          <w:szCs w:val="20"/>
        </w:rPr>
      </w:pPr>
      <w:r>
        <w:rPr>
          <w:rFonts w:ascii="Arial" w:eastAsia="Arial" w:hAnsi="Arial" w:cs="Arial"/>
          <w:color w:val="000000"/>
          <w:sz w:val="20"/>
          <w:szCs w:val="20"/>
        </w:rPr>
        <w:t>Solicitud a empresas concesionarias de transporte terrestre en la Terminal de Buses de Pacaraima Permitir el viaje nacional de niños,</w:t>
      </w:r>
      <w:r>
        <w:rPr>
          <w:rFonts w:ascii="Arial" w:eastAsia="Arial" w:hAnsi="Arial" w:cs="Arial"/>
          <w:color w:val="000000"/>
          <w:sz w:val="20"/>
          <w:szCs w:val="20"/>
        </w:rPr>
        <w:t xml:space="preserve"> niñas o adolescentes debidamente documentados por la Policía Federal con un protocolo de identificación provisional, ya sea por residencia temporal (Ordenanza Interministerial No. 9/2018) o solicitud de asilo, teniendo como acompañante el miembro del grup</w:t>
      </w:r>
      <w:r>
        <w:rPr>
          <w:rFonts w:ascii="Arial" w:eastAsia="Arial" w:hAnsi="Arial" w:cs="Arial"/>
          <w:color w:val="000000"/>
          <w:sz w:val="20"/>
          <w:szCs w:val="20"/>
        </w:rPr>
        <w:t>o familiar indicado en el documento emitido, en los casos de personas separadas o no acompañadas;</w:t>
      </w:r>
    </w:p>
    <w:p w14:paraId="7CD41B17" w14:textId="77777777" w:rsidR="00B36B5B" w:rsidRDefault="00B36B5B">
      <w:pPr>
        <w:pBdr>
          <w:top w:val="nil"/>
          <w:left w:val="nil"/>
          <w:bottom w:val="nil"/>
          <w:right w:val="nil"/>
          <w:between w:val="nil"/>
        </w:pBdr>
        <w:tabs>
          <w:tab w:val="left" w:pos="2121"/>
        </w:tabs>
        <w:spacing w:line="360" w:lineRule="auto"/>
        <w:ind w:right="300"/>
        <w:jc w:val="both"/>
        <w:rPr>
          <w:rFonts w:ascii="Arial" w:eastAsia="Arial" w:hAnsi="Arial" w:cs="Arial"/>
          <w:color w:val="000000"/>
          <w:sz w:val="20"/>
          <w:szCs w:val="20"/>
        </w:rPr>
      </w:pPr>
    </w:p>
    <w:p w14:paraId="70204766" w14:textId="77777777" w:rsidR="00B36B5B" w:rsidRDefault="00C829F4">
      <w:pPr>
        <w:numPr>
          <w:ilvl w:val="0"/>
          <w:numId w:val="6"/>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Solicitud a agencias bancarias de los documentos requeridos para la apertura de cuentas bancarias a los solicitantes de asilo y residencia temporal, principalmente por la no aceptación del protocolo de residencia como documento válido, considerando los cam</w:t>
      </w:r>
      <w:r>
        <w:rPr>
          <w:rFonts w:ascii="Arial" w:eastAsia="Arial" w:hAnsi="Arial" w:cs="Arial"/>
          <w:color w:val="000000"/>
          <w:sz w:val="20"/>
          <w:szCs w:val="20"/>
        </w:rPr>
        <w:t>bios normativos internos de la Policía Federal vinculados a la información contenida en el documento;</w:t>
      </w:r>
    </w:p>
    <w:p w14:paraId="2160129C" w14:textId="77777777" w:rsidR="00B36B5B" w:rsidRDefault="00B36B5B">
      <w:pPr>
        <w:pBdr>
          <w:top w:val="nil"/>
          <w:left w:val="nil"/>
          <w:bottom w:val="nil"/>
          <w:right w:val="nil"/>
          <w:between w:val="nil"/>
        </w:pBdr>
        <w:tabs>
          <w:tab w:val="left" w:pos="1860"/>
        </w:tabs>
        <w:spacing w:line="360" w:lineRule="auto"/>
        <w:jc w:val="both"/>
        <w:rPr>
          <w:rFonts w:ascii="Arial" w:eastAsia="Arial" w:hAnsi="Arial" w:cs="Arial"/>
          <w:color w:val="000000"/>
          <w:sz w:val="20"/>
          <w:szCs w:val="20"/>
        </w:rPr>
      </w:pPr>
    </w:p>
    <w:p w14:paraId="7DB6BC91" w14:textId="77777777" w:rsidR="00B36B5B" w:rsidRDefault="00C829F4">
      <w:pPr>
        <w:numPr>
          <w:ilvl w:val="0"/>
          <w:numId w:val="3"/>
        </w:numPr>
        <w:pBdr>
          <w:top w:val="nil"/>
          <w:left w:val="nil"/>
          <w:bottom w:val="nil"/>
          <w:right w:val="nil"/>
          <w:between w:val="nil"/>
        </w:pBdr>
        <w:spacing w:line="360" w:lineRule="auto"/>
        <w:ind w:right="40"/>
        <w:jc w:val="both"/>
        <w:rPr>
          <w:rFonts w:ascii="Arial" w:eastAsia="Arial" w:hAnsi="Arial" w:cs="Arial"/>
          <w:color w:val="000000"/>
          <w:sz w:val="20"/>
          <w:szCs w:val="20"/>
        </w:rPr>
      </w:pPr>
      <w:r>
        <w:rPr>
          <w:rFonts w:ascii="Arial" w:eastAsia="Arial" w:hAnsi="Arial" w:cs="Arial"/>
          <w:color w:val="000000"/>
          <w:sz w:val="20"/>
          <w:szCs w:val="20"/>
        </w:rPr>
        <w:t>Solicitudes al DPE para atender casos de emancipación, custodia, registro tardío de niños brasileños y reconocimiento de paternidad de inmigrantes, además de solicitar asistencia legal en procesos penales estatales;</w:t>
      </w:r>
    </w:p>
    <w:p w14:paraId="666CF4F8" w14:textId="77777777" w:rsidR="00B36B5B" w:rsidRDefault="00B36B5B">
      <w:pPr>
        <w:pBdr>
          <w:top w:val="nil"/>
          <w:left w:val="nil"/>
          <w:bottom w:val="nil"/>
          <w:right w:val="nil"/>
          <w:between w:val="nil"/>
        </w:pBdr>
        <w:tabs>
          <w:tab w:val="left" w:pos="1873"/>
        </w:tabs>
        <w:spacing w:line="360" w:lineRule="auto"/>
        <w:ind w:right="40"/>
        <w:jc w:val="both"/>
        <w:rPr>
          <w:rFonts w:ascii="Arial" w:eastAsia="Arial" w:hAnsi="Arial" w:cs="Arial"/>
          <w:color w:val="000000"/>
          <w:sz w:val="20"/>
          <w:szCs w:val="20"/>
        </w:rPr>
      </w:pPr>
    </w:p>
    <w:p w14:paraId="7CFEB651" w14:textId="77777777" w:rsidR="00B36B5B" w:rsidRDefault="00C829F4">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Recomendación a las empresas de transpo</w:t>
      </w:r>
      <w:r>
        <w:rPr>
          <w:rFonts w:ascii="Arial" w:eastAsia="Arial" w:hAnsi="Arial" w:cs="Arial"/>
          <w:color w:val="000000"/>
          <w:sz w:val="20"/>
          <w:szCs w:val="20"/>
        </w:rPr>
        <w:t xml:space="preserve">rte aéreo para que no obstaculicen el embarque de los vuelos desde los pasajeros extranjeros cuyo protocolo de solicitud de asilo o residencia ha expirado, considerando que es posible solicitar la renovación en el lugar de destino; </w:t>
      </w:r>
    </w:p>
    <w:p w14:paraId="52A534AA" w14:textId="77777777" w:rsidR="00B36B5B" w:rsidRDefault="00B36B5B">
      <w:pPr>
        <w:pBdr>
          <w:top w:val="nil"/>
          <w:left w:val="nil"/>
          <w:bottom w:val="nil"/>
          <w:right w:val="nil"/>
          <w:between w:val="nil"/>
        </w:pBdr>
        <w:tabs>
          <w:tab w:val="left" w:pos="2120"/>
        </w:tabs>
        <w:spacing w:line="360" w:lineRule="auto"/>
        <w:jc w:val="both"/>
        <w:rPr>
          <w:rFonts w:ascii="Arial" w:eastAsia="Arial" w:hAnsi="Arial" w:cs="Arial"/>
          <w:color w:val="000000"/>
          <w:sz w:val="20"/>
          <w:szCs w:val="20"/>
        </w:rPr>
      </w:pPr>
    </w:p>
    <w:p w14:paraId="26E245AF" w14:textId="77777777" w:rsidR="00B36B5B" w:rsidRDefault="00C829F4">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Información al Juez de Estado del Distrito de Pacaraima y Juzgados de Niñez de Boa </w:t>
      </w:r>
      <w:bookmarkStart w:id="9" w:name="bookmark=id.2s8eyo1" w:colFirst="0" w:colLast="0"/>
      <w:bookmarkEnd w:id="9"/>
      <w:r>
        <w:rPr>
          <w:rFonts w:ascii="Arial" w:eastAsia="Arial" w:hAnsi="Arial" w:cs="Arial"/>
          <w:color w:val="000000"/>
          <w:sz w:val="20"/>
          <w:szCs w:val="20"/>
        </w:rPr>
        <w:t>Vista y el Ministerio Público del Estado sobre la ausencia de una institución familiar o municipal acogedora de atención institucional en el Municipio y la necesidad de mejo</w:t>
      </w:r>
      <w:r>
        <w:rPr>
          <w:rFonts w:ascii="Arial" w:eastAsia="Arial" w:hAnsi="Arial" w:cs="Arial"/>
          <w:color w:val="000000"/>
          <w:sz w:val="20"/>
          <w:szCs w:val="20"/>
        </w:rPr>
        <w:t>rar las estructuras para el traslado de niños, niñas y adolescentes en situación de vulnerabilidad a Boa Vista;</w:t>
      </w:r>
    </w:p>
    <w:p w14:paraId="519821F1" w14:textId="77777777" w:rsidR="00B36B5B" w:rsidRDefault="00B36B5B">
      <w:pPr>
        <w:pBdr>
          <w:top w:val="nil"/>
          <w:left w:val="nil"/>
          <w:bottom w:val="nil"/>
          <w:right w:val="nil"/>
          <w:between w:val="nil"/>
        </w:pBdr>
        <w:tabs>
          <w:tab w:val="left" w:pos="2120"/>
        </w:tabs>
        <w:spacing w:line="360" w:lineRule="auto"/>
        <w:jc w:val="both"/>
        <w:rPr>
          <w:rFonts w:ascii="Arial" w:eastAsia="Arial" w:hAnsi="Arial" w:cs="Arial"/>
          <w:color w:val="000000"/>
          <w:sz w:val="20"/>
          <w:szCs w:val="20"/>
        </w:rPr>
      </w:pPr>
    </w:p>
    <w:p w14:paraId="545AEC72" w14:textId="77777777" w:rsidR="00B36B5B" w:rsidRDefault="00C829F4">
      <w:pPr>
        <w:numPr>
          <w:ilvl w:val="0"/>
          <w:numId w:val="5"/>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Envío de denuncias de explotación laboral al Ministerio de Trabajo y Fiscalía Laboral;</w:t>
      </w:r>
    </w:p>
    <w:p w14:paraId="3F2DBFB5" w14:textId="77777777" w:rsidR="00B36B5B" w:rsidRDefault="00B36B5B">
      <w:pPr>
        <w:pBdr>
          <w:top w:val="nil"/>
          <w:left w:val="nil"/>
          <w:bottom w:val="nil"/>
          <w:right w:val="nil"/>
          <w:between w:val="nil"/>
        </w:pBdr>
        <w:tabs>
          <w:tab w:val="left" w:pos="2000"/>
        </w:tabs>
        <w:spacing w:line="360" w:lineRule="auto"/>
        <w:jc w:val="both"/>
        <w:rPr>
          <w:rFonts w:ascii="Arial" w:eastAsia="Arial" w:hAnsi="Arial" w:cs="Arial"/>
          <w:color w:val="000000"/>
          <w:sz w:val="20"/>
          <w:szCs w:val="20"/>
        </w:rPr>
      </w:pPr>
    </w:p>
    <w:p w14:paraId="59206AFA" w14:textId="77777777" w:rsidR="00B36B5B" w:rsidRDefault="00C829F4">
      <w:pPr>
        <w:numPr>
          <w:ilvl w:val="0"/>
          <w:numId w:val="7"/>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Solicitud a la Policía Federal relativa a la expedición del certificado SISMIGRA en el Puesto de Selección de la Operación Acogida en todos los trámites de solicitud y registro del permiso de residencia, especialmente los basados en la Ordenanza Interminis</w:t>
      </w:r>
      <w:r>
        <w:rPr>
          <w:rFonts w:ascii="Arial" w:eastAsia="Arial" w:hAnsi="Arial" w:cs="Arial"/>
          <w:color w:val="000000"/>
          <w:sz w:val="20"/>
          <w:szCs w:val="20"/>
        </w:rPr>
        <w:t>terial No. 09/2018;</w:t>
      </w:r>
    </w:p>
    <w:p w14:paraId="4BB4EC0F" w14:textId="77777777" w:rsidR="00B36B5B" w:rsidRDefault="00B36B5B">
      <w:pPr>
        <w:pBdr>
          <w:top w:val="nil"/>
          <w:left w:val="nil"/>
          <w:bottom w:val="nil"/>
          <w:right w:val="nil"/>
          <w:between w:val="nil"/>
        </w:pBdr>
        <w:tabs>
          <w:tab w:val="left" w:pos="1960"/>
        </w:tabs>
        <w:spacing w:line="360" w:lineRule="auto"/>
        <w:jc w:val="both"/>
        <w:rPr>
          <w:rFonts w:ascii="Arial" w:eastAsia="Arial" w:hAnsi="Arial" w:cs="Arial"/>
          <w:color w:val="000000"/>
          <w:sz w:val="20"/>
          <w:szCs w:val="20"/>
        </w:rPr>
      </w:pPr>
    </w:p>
    <w:p w14:paraId="76D0E339" w14:textId="77777777" w:rsidR="00B36B5B" w:rsidRDefault="00C829F4">
      <w:pPr>
        <w:numPr>
          <w:ilvl w:val="0"/>
          <w:numId w:val="8"/>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Solicitud al Ministerio de Desarrollo Social respecto a la adecuada tipificación del servicio y equipamiento BV-8 según los parámetros de la Resolución CNAS No. 109/2009, el cual podrá ser clasificado en la categoría de Protección Soci</w:t>
      </w:r>
      <w:r>
        <w:rPr>
          <w:rFonts w:ascii="Arial" w:eastAsia="Arial" w:hAnsi="Arial" w:cs="Arial"/>
          <w:color w:val="000000"/>
          <w:sz w:val="20"/>
          <w:szCs w:val="20"/>
        </w:rPr>
        <w:t>al Especial de Alta Complejidad, así como Casa de paso (Arte. 1, III, “a”, ítem 3), debido al carácter transitorio de la estadía de los migrantes que se dirigen a otros lugares, así como en el caso de Servicio de Protección en Situaciones de Calamidades Pú</w:t>
      </w:r>
      <w:r>
        <w:rPr>
          <w:rFonts w:ascii="Arial" w:eastAsia="Arial" w:hAnsi="Arial" w:cs="Arial"/>
          <w:color w:val="000000"/>
          <w:sz w:val="20"/>
          <w:szCs w:val="20"/>
        </w:rPr>
        <w:t>blicas y Emergencias (Arte. 1, III, “d”), en virtud del reconocimiento legal del flujo migratorio venezolano como originado por una crisis humanitaria y bajo la gestión del CFAE - Comité Federal de Asistencia de Emergencia, en conformidad con la Ley No. 13</w:t>
      </w:r>
      <w:r>
        <w:rPr>
          <w:rFonts w:ascii="Arial" w:eastAsia="Arial" w:hAnsi="Arial" w:cs="Arial"/>
          <w:color w:val="000000"/>
          <w:sz w:val="20"/>
          <w:szCs w:val="20"/>
        </w:rPr>
        <w:t>.684/2018. También se solicitó aclaraciones colectivas a los participantes de la Operación Bienvenida, así como el fortalecimiento de las estructuras asistenciales sociales existentes;</w:t>
      </w:r>
    </w:p>
    <w:p w14:paraId="46A9F180" w14:textId="77777777" w:rsidR="00B36B5B" w:rsidRDefault="00B36B5B">
      <w:pPr>
        <w:pBdr>
          <w:top w:val="nil"/>
          <w:left w:val="nil"/>
          <w:bottom w:val="nil"/>
          <w:right w:val="nil"/>
          <w:between w:val="nil"/>
        </w:pBdr>
        <w:tabs>
          <w:tab w:val="left" w:pos="1880"/>
        </w:tabs>
        <w:spacing w:line="360" w:lineRule="auto"/>
        <w:jc w:val="both"/>
        <w:rPr>
          <w:rFonts w:ascii="Arial" w:eastAsia="Arial" w:hAnsi="Arial" w:cs="Arial"/>
          <w:color w:val="000000"/>
          <w:sz w:val="20"/>
          <w:szCs w:val="20"/>
        </w:rPr>
      </w:pPr>
    </w:p>
    <w:p w14:paraId="00A295A5" w14:textId="77777777" w:rsidR="00B36B5B" w:rsidRDefault="00C829F4">
      <w:pPr>
        <w:numPr>
          <w:ilvl w:val="0"/>
          <w:numId w:val="9"/>
        </w:numPr>
        <w:pBdr>
          <w:top w:val="nil"/>
          <w:left w:val="nil"/>
          <w:bottom w:val="nil"/>
          <w:right w:val="nil"/>
          <w:between w:val="nil"/>
        </w:pBdr>
        <w:spacing w:line="360" w:lineRule="auto"/>
        <w:ind w:right="260"/>
        <w:jc w:val="both"/>
        <w:rPr>
          <w:rFonts w:ascii="Arial" w:eastAsia="Arial" w:hAnsi="Arial" w:cs="Arial"/>
          <w:color w:val="000000"/>
          <w:sz w:val="20"/>
          <w:szCs w:val="20"/>
        </w:rPr>
      </w:pPr>
      <w:r>
        <w:rPr>
          <w:rFonts w:ascii="Arial" w:eastAsia="Arial" w:hAnsi="Arial" w:cs="Arial"/>
          <w:color w:val="000000"/>
          <w:sz w:val="20"/>
          <w:szCs w:val="20"/>
        </w:rPr>
        <w:t>Capacitación del Consejo de Tutela de Pacaraima sobre el desempeño de la Defensoría y las competencias del Consejo de Tutela en el marco de la Resolución Conjunta No. 1 CONANDA CONARE CNIG DPU, de 9 de agosto de 2017, en diversos artículos de la Ley de Mig</w:t>
      </w:r>
      <w:r>
        <w:rPr>
          <w:rFonts w:ascii="Arial" w:eastAsia="Arial" w:hAnsi="Arial" w:cs="Arial"/>
          <w:color w:val="000000"/>
          <w:sz w:val="20"/>
          <w:szCs w:val="20"/>
        </w:rPr>
        <w:t>ración, al asegurar la aplicación de los principios de protección plena, no retorno y el mejor interés de niños y adolescentes;</w:t>
      </w:r>
    </w:p>
    <w:p w14:paraId="78537BC2" w14:textId="77777777" w:rsidR="00B36B5B" w:rsidRDefault="00B36B5B">
      <w:pPr>
        <w:pBdr>
          <w:top w:val="nil"/>
          <w:left w:val="nil"/>
          <w:bottom w:val="nil"/>
          <w:right w:val="nil"/>
          <w:between w:val="nil"/>
        </w:pBdr>
        <w:tabs>
          <w:tab w:val="left" w:pos="2141"/>
        </w:tabs>
        <w:spacing w:line="360" w:lineRule="auto"/>
        <w:ind w:right="260"/>
        <w:jc w:val="both"/>
        <w:rPr>
          <w:rFonts w:ascii="Arial" w:eastAsia="Arial" w:hAnsi="Arial" w:cs="Arial"/>
          <w:color w:val="000000"/>
          <w:sz w:val="20"/>
          <w:szCs w:val="20"/>
        </w:rPr>
      </w:pPr>
    </w:p>
    <w:p w14:paraId="35BFB0BF" w14:textId="77777777" w:rsidR="00B36B5B" w:rsidRDefault="00C829F4">
      <w:pPr>
        <w:numPr>
          <w:ilvl w:val="0"/>
          <w:numId w:val="11"/>
        </w:numPr>
        <w:pBdr>
          <w:top w:val="nil"/>
          <w:left w:val="nil"/>
          <w:bottom w:val="nil"/>
          <w:right w:val="nil"/>
          <w:between w:val="nil"/>
        </w:pBdr>
        <w:spacing w:line="360" w:lineRule="auto"/>
        <w:ind w:right="540"/>
        <w:jc w:val="both"/>
        <w:rPr>
          <w:rFonts w:ascii="Arial" w:eastAsia="Arial" w:hAnsi="Arial" w:cs="Arial"/>
          <w:color w:val="000000"/>
          <w:sz w:val="20"/>
          <w:szCs w:val="20"/>
        </w:rPr>
      </w:pPr>
      <w:r>
        <w:rPr>
          <w:rFonts w:ascii="Arial" w:eastAsia="Arial" w:hAnsi="Arial" w:cs="Arial"/>
          <w:color w:val="000000"/>
          <w:sz w:val="20"/>
          <w:szCs w:val="20"/>
        </w:rPr>
        <w:t>Charlas informativas sobre Prevención y Lucha contra la Trata de Personas en la recepción BV-8;</w:t>
      </w:r>
    </w:p>
    <w:p w14:paraId="15EC6ABA" w14:textId="77777777" w:rsidR="00B36B5B" w:rsidRDefault="00B36B5B">
      <w:pPr>
        <w:pBdr>
          <w:top w:val="nil"/>
          <w:left w:val="nil"/>
          <w:bottom w:val="nil"/>
          <w:right w:val="nil"/>
          <w:between w:val="nil"/>
        </w:pBdr>
        <w:tabs>
          <w:tab w:val="left" w:pos="1946"/>
        </w:tabs>
        <w:spacing w:line="360" w:lineRule="auto"/>
        <w:ind w:right="540"/>
        <w:jc w:val="both"/>
        <w:rPr>
          <w:rFonts w:ascii="Arial" w:eastAsia="Arial" w:hAnsi="Arial" w:cs="Arial"/>
          <w:color w:val="000000"/>
          <w:sz w:val="20"/>
          <w:szCs w:val="20"/>
        </w:rPr>
      </w:pPr>
    </w:p>
    <w:p w14:paraId="29C72528" w14:textId="77777777" w:rsidR="00B36B5B" w:rsidRDefault="00C829F4">
      <w:pPr>
        <w:numPr>
          <w:ilvl w:val="0"/>
          <w:numId w:val="7"/>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Ronda de discusión sobre violencia doméstica en la legislación brasileña en Abrigo Janokoida;</w:t>
      </w:r>
    </w:p>
    <w:p w14:paraId="57E9433A" w14:textId="77777777" w:rsidR="00B36B5B" w:rsidRDefault="00B36B5B">
      <w:pPr>
        <w:pBdr>
          <w:top w:val="nil"/>
          <w:left w:val="nil"/>
          <w:bottom w:val="nil"/>
          <w:right w:val="nil"/>
          <w:between w:val="nil"/>
        </w:pBdr>
        <w:tabs>
          <w:tab w:val="left" w:pos="1960"/>
        </w:tabs>
        <w:spacing w:line="360" w:lineRule="auto"/>
        <w:jc w:val="both"/>
        <w:rPr>
          <w:rFonts w:ascii="Arial" w:eastAsia="Arial" w:hAnsi="Arial" w:cs="Arial"/>
          <w:color w:val="000000"/>
          <w:sz w:val="20"/>
          <w:szCs w:val="20"/>
        </w:rPr>
      </w:pPr>
    </w:p>
    <w:p w14:paraId="2AC4DDCA" w14:textId="77777777" w:rsidR="00B36B5B" w:rsidRDefault="00C829F4">
      <w:pPr>
        <w:numPr>
          <w:ilvl w:val="0"/>
          <w:numId w:val="7"/>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Solicitud de información sobre protocolos sanitarios y adopción de procedimientos en relación con situaciones endémicas, epidémicas y brotes ocurridos en el Estado de Roraima, con especial atención al aumento del flujo migratorio en los municipios de Pacar</w:t>
      </w:r>
      <w:r>
        <w:rPr>
          <w:rFonts w:ascii="Arial" w:eastAsia="Arial" w:hAnsi="Arial" w:cs="Arial"/>
          <w:color w:val="000000"/>
          <w:sz w:val="20"/>
          <w:szCs w:val="20"/>
        </w:rPr>
        <w:t>aima y Boa Vista;</w:t>
      </w:r>
    </w:p>
    <w:p w14:paraId="5D7D606E" w14:textId="77777777" w:rsidR="00B36B5B" w:rsidRDefault="00B36B5B">
      <w:pPr>
        <w:pBdr>
          <w:top w:val="nil"/>
          <w:left w:val="nil"/>
          <w:bottom w:val="nil"/>
          <w:right w:val="nil"/>
          <w:between w:val="nil"/>
        </w:pBdr>
        <w:spacing w:line="360" w:lineRule="auto"/>
        <w:jc w:val="both"/>
        <w:rPr>
          <w:rFonts w:ascii="Arial" w:eastAsia="Arial" w:hAnsi="Arial" w:cs="Arial"/>
          <w:color w:val="000000"/>
          <w:sz w:val="20"/>
          <w:szCs w:val="20"/>
        </w:rPr>
      </w:pPr>
    </w:p>
    <w:p w14:paraId="2DE931D5" w14:textId="77777777" w:rsidR="00B36B5B" w:rsidRDefault="00C829F4">
      <w:pPr>
        <w:pBdr>
          <w:top w:val="nil"/>
          <w:left w:val="nil"/>
          <w:bottom w:val="nil"/>
          <w:right w:val="nil"/>
          <w:between w:val="nil"/>
        </w:pBdr>
        <w:spacing w:line="360" w:lineRule="auto"/>
        <w:ind w:right="120"/>
        <w:jc w:val="both"/>
        <w:rPr>
          <w:color w:val="000000"/>
          <w:sz w:val="22"/>
          <w:szCs w:val="22"/>
        </w:rPr>
      </w:pPr>
      <w:r>
        <w:rPr>
          <w:rFonts w:ascii="Arial" w:eastAsia="Arial" w:hAnsi="Arial" w:cs="Arial"/>
          <w:color w:val="000000"/>
          <w:sz w:val="20"/>
          <w:szCs w:val="20"/>
        </w:rPr>
        <w:t>La selección de Defensores Públicos que participan en la acción se realiza mediante convocatoria y nominación de Coordinadores por parte de la Secretaría de Articulación Institucional. Los próximos participantes, hasta principios de marz</w:t>
      </w:r>
      <w:r>
        <w:rPr>
          <w:rFonts w:ascii="Arial" w:eastAsia="Arial" w:hAnsi="Arial" w:cs="Arial"/>
          <w:color w:val="000000"/>
          <w:sz w:val="20"/>
          <w:szCs w:val="20"/>
        </w:rPr>
        <w:t>o de 2019, ya han sido seleccionados por el Aviso No. 226/2018 y por la Ordenanza 1.118.</w:t>
      </w:r>
      <w:r>
        <w:br w:type="page"/>
      </w:r>
    </w:p>
    <w:p w14:paraId="662971FF" w14:textId="77777777" w:rsidR="00B36B5B" w:rsidRDefault="00C829F4">
      <w:pPr>
        <w:pBdr>
          <w:top w:val="nil"/>
          <w:left w:val="nil"/>
          <w:bottom w:val="nil"/>
          <w:right w:val="nil"/>
          <w:between w:val="nil"/>
        </w:pBdr>
        <w:spacing w:line="462" w:lineRule="auto"/>
        <w:ind w:right="120"/>
        <w:jc w:val="both"/>
        <w:rPr>
          <w:color w:val="000000"/>
          <w:sz w:val="22"/>
          <w:szCs w:val="22"/>
        </w:rPr>
      </w:pPr>
      <w:r>
        <w:rPr>
          <w:rFonts w:ascii="Arial" w:eastAsia="Arial" w:hAnsi="Arial" w:cs="Arial"/>
          <w:noProof/>
          <w:color w:val="000000"/>
          <w:sz w:val="16"/>
          <w:szCs w:val="16"/>
        </w:rPr>
        <w:drawing>
          <wp:anchor distT="0" distB="0" distL="0" distR="0" simplePos="0" relativeHeight="251666432" behindDoc="0" locked="0" layoutInCell="1" hidden="0" allowOverlap="1" wp14:anchorId="7E2F97A0" wp14:editId="02D8E36B">
            <wp:simplePos x="0" y="0"/>
            <wp:positionH relativeFrom="margin">
              <wp:posOffset>295137</wp:posOffset>
            </wp:positionH>
            <wp:positionV relativeFrom="page">
              <wp:posOffset>93662</wp:posOffset>
            </wp:positionV>
            <wp:extent cx="5814999" cy="10587141"/>
            <wp:effectExtent l="0" t="0" r="0" b="0"/>
            <wp:wrapNone/>
            <wp:docPr id="1073741840" name="image8.png" descr="Picture 22"/>
            <wp:cNvGraphicFramePr/>
            <a:graphic xmlns:a="http://schemas.openxmlformats.org/drawingml/2006/main">
              <a:graphicData uri="http://schemas.openxmlformats.org/drawingml/2006/picture">
                <pic:pic xmlns:pic="http://schemas.openxmlformats.org/drawingml/2006/picture">
                  <pic:nvPicPr>
                    <pic:cNvPr id="0" name="image8.png" descr="Picture 22"/>
                    <pic:cNvPicPr preferRelativeResize="0"/>
                  </pic:nvPicPr>
                  <pic:blipFill>
                    <a:blip r:embed="rId21"/>
                    <a:srcRect l="20809" t="12426" r="20809" b="12426"/>
                    <a:stretch>
                      <a:fillRect/>
                    </a:stretch>
                  </pic:blipFill>
                  <pic:spPr>
                    <a:xfrm>
                      <a:off x="0" y="0"/>
                      <a:ext cx="5814999" cy="10587141"/>
                    </a:xfrm>
                    <a:prstGeom prst="rect">
                      <a:avLst/>
                    </a:prstGeom>
                    <a:ln/>
                  </pic:spPr>
                </pic:pic>
              </a:graphicData>
            </a:graphic>
          </wp:anchor>
        </w:drawing>
      </w:r>
    </w:p>
    <w:sectPr w:rsidR="00B36B5B">
      <w:headerReference w:type="default" r:id="rId22"/>
      <w:pgSz w:w="11900" w:h="16840"/>
      <w:pgMar w:top="2104" w:right="1174" w:bottom="1134" w:left="159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619FD" w14:textId="77777777" w:rsidR="00000000" w:rsidRDefault="00C829F4">
      <w:r>
        <w:separator/>
      </w:r>
    </w:p>
  </w:endnote>
  <w:endnote w:type="continuationSeparator" w:id="0">
    <w:p w14:paraId="2B089D47" w14:textId="77777777" w:rsidR="00000000" w:rsidRDefault="00C8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C78F" w14:textId="77777777" w:rsidR="00B36B5B" w:rsidRDefault="00B36B5B">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930F3" w14:textId="77777777" w:rsidR="00000000" w:rsidRDefault="00C829F4">
      <w:r>
        <w:separator/>
      </w:r>
    </w:p>
  </w:footnote>
  <w:footnote w:type="continuationSeparator" w:id="0">
    <w:p w14:paraId="69A06D41" w14:textId="77777777" w:rsidR="00000000" w:rsidRDefault="00C829F4">
      <w:r>
        <w:continuationSeparator/>
      </w:r>
    </w:p>
  </w:footnote>
  <w:footnote w:id="1">
    <w:p w14:paraId="531AECFE" w14:textId="77777777" w:rsidR="00B36B5B" w:rsidRDefault="00C829F4">
      <w:pPr>
        <w:pBdr>
          <w:top w:val="nil"/>
          <w:left w:val="nil"/>
          <w:bottom w:val="nil"/>
          <w:right w:val="nil"/>
          <w:between w:val="nil"/>
        </w:pBdr>
        <w:jc w:val="both"/>
        <w:rPr>
          <w:rFonts w:ascii="Helvetica Neue" w:eastAsia="Helvetica Neue" w:hAnsi="Helvetica Neue" w:cs="Helvetica Neue"/>
          <w:color w:val="000000"/>
          <w:sz w:val="22"/>
          <w:szCs w:val="22"/>
        </w:rPr>
      </w:pPr>
      <w:r>
        <w:rPr>
          <w:vertAlign w:val="superscript"/>
        </w:rPr>
        <w:footnoteRef/>
      </w:r>
      <w:r>
        <w:rPr>
          <w:rFonts w:ascii="Arial" w:eastAsia="Arial" w:hAnsi="Arial" w:cs="Arial"/>
          <w:color w:val="000000"/>
          <w:sz w:val="20"/>
          <w:szCs w:val="20"/>
        </w:rPr>
        <w:t xml:space="preserve"> Según explicó el Defensor del Pueblo citado en el "ESTUDIO DE CASO: INTENTO DE DEPORTACIÓN EN MASA DE VENEZOLANOS EN EL ESTADO DE RORAIMA”, disponible en el repositorio de conocimiento </w:t>
      </w:r>
      <w:hyperlink r:id="rId1">
        <w:r>
          <w:rPr>
            <w:rFonts w:ascii="Arial" w:eastAsia="Arial" w:hAnsi="Arial" w:cs="Arial"/>
            <w:color w:val="0000FF"/>
            <w:sz w:val="20"/>
            <w:szCs w:val="20"/>
            <w:u w:val="single"/>
          </w:rPr>
          <w:t>http://www.dpu.def.br/repository-of-knowledge/right-of-minorities-and-vulnerable-groups</w:t>
        </w:r>
      </w:hyperlink>
      <w:r>
        <w:rPr>
          <w:rFonts w:ascii="Arial" w:eastAsia="Arial" w:hAnsi="Arial" w:cs="Arial"/>
          <w:color w:val="000000"/>
          <w:sz w:val="20"/>
          <w:szCs w:val="20"/>
        </w:rPr>
        <w:t xml:space="preserve"> </w:t>
      </w:r>
    </w:p>
  </w:footnote>
  <w:footnote w:id="2">
    <w:p w14:paraId="4B02AF07" w14:textId="77777777" w:rsidR="00B36B5B" w:rsidRDefault="00C829F4">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Arial" w:eastAsia="Arial" w:hAnsi="Arial" w:cs="Arial"/>
          <w:color w:val="000000"/>
          <w:sz w:val="20"/>
          <w:szCs w:val="20"/>
        </w:rPr>
        <w:t xml:space="preserve"> Disponible en </w:t>
      </w:r>
      <w:hyperlink r:id="rId2">
        <w:r>
          <w:rPr>
            <w:rFonts w:ascii="Arial" w:eastAsia="Arial" w:hAnsi="Arial" w:cs="Arial"/>
            <w:color w:val="0000FF"/>
            <w:sz w:val="20"/>
            <w:szCs w:val="20"/>
            <w:u w:val="single"/>
          </w:rPr>
          <w:t>http://www.mdh.gov.br/informacao-ao-cidadao/participacao-social/conselho-nacional-de-direitos-humanos-cndh/RelatriosobreViolaesdeDireitosHumanoscontraImigrantesVenezuelanos.p</w:t>
        </w:r>
        <w:r>
          <w:rPr>
            <w:rFonts w:ascii="Arial" w:eastAsia="Arial" w:hAnsi="Arial" w:cs="Arial"/>
            <w:color w:val="0000FF"/>
            <w:sz w:val="20"/>
            <w:szCs w:val="20"/>
            <w:u w:val="single"/>
          </w:rPr>
          <w:t>df</w:t>
        </w:r>
      </w:hyperlink>
      <w:r>
        <w:rPr>
          <w:rFonts w:ascii="Arial" w:eastAsia="Arial" w:hAnsi="Arial" w:cs="Arial"/>
          <w:color w:val="000000"/>
          <w:sz w:val="20"/>
          <w:szCs w:val="20"/>
        </w:rPr>
        <w:t xml:space="preserve"> </w:t>
      </w:r>
    </w:p>
  </w:footnote>
  <w:footnote w:id="3">
    <w:p w14:paraId="410188D1" w14:textId="77777777" w:rsidR="00B36B5B" w:rsidRDefault="00C829F4">
      <w:pPr>
        <w:pBdr>
          <w:top w:val="nil"/>
          <w:left w:val="nil"/>
          <w:bottom w:val="nil"/>
          <w:right w:val="nil"/>
          <w:between w:val="nil"/>
        </w:pBdr>
        <w:jc w:val="both"/>
        <w:rPr>
          <w:rFonts w:ascii="Helvetica Neue" w:eastAsia="Helvetica Neue" w:hAnsi="Helvetica Neue" w:cs="Helvetica Neue"/>
          <w:color w:val="000000"/>
          <w:sz w:val="22"/>
          <w:szCs w:val="22"/>
        </w:rPr>
      </w:pPr>
      <w:r>
        <w:rPr>
          <w:vertAlign w:val="superscript"/>
        </w:rPr>
        <w:footnoteRef/>
      </w:r>
      <w:r>
        <w:rPr>
          <w:rFonts w:ascii="Arial" w:eastAsia="Arial" w:hAnsi="Arial" w:cs="Arial"/>
          <w:color w:val="000000"/>
          <w:sz w:val="20"/>
          <w:szCs w:val="20"/>
        </w:rPr>
        <w:t xml:space="preserve"> Para obtener más información sobre las actividades de la Defensoría Pública Federal en la región, consulte https://www.conjur.com.br/2018-nov-06/tribuna-defensoria-trabalho-dpu-defesa-direitos-migrantes-venezuelanos </w:t>
      </w:r>
    </w:p>
  </w:footnote>
  <w:footnote w:id="4">
    <w:p w14:paraId="72EA9BA1" w14:textId="77777777" w:rsidR="00B36B5B" w:rsidRDefault="00C829F4">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Arial" w:eastAsia="Arial" w:hAnsi="Arial" w:cs="Arial"/>
          <w:color w:val="000000"/>
          <w:sz w:val="20"/>
          <w:szCs w:val="20"/>
        </w:rPr>
        <w:t xml:space="preserve"> El 18 de agosto de 2018, actos de xenofobia resultaron en actos de violencia contra la población migrante sin hogar en el municipio de Pacaraima, considerando la destrucción de la propiedad personal de esta población, los hechos fueron ampliamente difundi</w:t>
      </w:r>
      <w:r>
        <w:rPr>
          <w:rFonts w:ascii="Arial" w:eastAsia="Arial" w:hAnsi="Arial" w:cs="Arial"/>
          <w:color w:val="000000"/>
          <w:sz w:val="20"/>
          <w:szCs w:val="20"/>
        </w:rPr>
        <w:t xml:space="preserve">dos en los medios nacionales, ver “https://g1.globo.com/rr/roraima/noticia/2018/08/18/venezuelanos-atravessam-a-fronteira-apos-ataques -em-rr-veja-video.ghtml”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BDB2" w14:textId="77777777" w:rsidR="00B36B5B" w:rsidRDefault="00B36B5B">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944F" w14:textId="77777777" w:rsidR="00B36B5B" w:rsidRDefault="00B36B5B">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FBDC" w14:textId="77777777" w:rsidR="00B36B5B" w:rsidRDefault="00B36B5B">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0C96" w14:textId="77777777" w:rsidR="00B36B5B" w:rsidRDefault="00B36B5B">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428B"/>
    <w:multiLevelType w:val="multilevel"/>
    <w:tmpl w:val="FF6207C4"/>
    <w:lvl w:ilvl="0">
      <w:start w:val="11"/>
      <w:numFmt w:val="lowerRoman"/>
      <w:lvlText w:val="(%1)"/>
      <w:lvlJc w:val="left"/>
      <w:pPr>
        <w:ind w:left="2017" w:hanging="600"/>
      </w:pPr>
      <w:rPr>
        <w:smallCaps w:val="0"/>
        <w:strike w:val="0"/>
        <w:sz w:val="22"/>
        <w:szCs w:val="22"/>
        <w:shd w:val="clear" w:color="auto" w:fill="auto"/>
        <w:vertAlign w:val="baseline"/>
      </w:rPr>
    </w:lvl>
    <w:lvl w:ilvl="1">
      <w:start w:val="1"/>
      <w:numFmt w:val="upperLetter"/>
      <w:lvlText w:val="(%2)"/>
      <w:lvlJc w:val="left"/>
      <w:pPr>
        <w:ind w:left="2120" w:hanging="545"/>
      </w:pPr>
      <w:rPr>
        <w:smallCaps w:val="0"/>
        <w:strike w:val="0"/>
        <w:sz w:val="22"/>
        <w:szCs w:val="22"/>
        <w:shd w:val="clear" w:color="auto" w:fill="auto"/>
        <w:vertAlign w:val="baseline"/>
      </w:rPr>
    </w:lvl>
    <w:lvl w:ilvl="2">
      <w:start w:val="1"/>
      <w:numFmt w:val="upperLetter"/>
      <w:lvlText w:val="(%3)"/>
      <w:lvlJc w:val="left"/>
      <w:pPr>
        <w:ind w:left="2120" w:hanging="545"/>
      </w:pPr>
      <w:rPr>
        <w:smallCaps w:val="0"/>
        <w:strike w:val="0"/>
        <w:sz w:val="22"/>
        <w:szCs w:val="22"/>
        <w:shd w:val="clear" w:color="auto" w:fill="auto"/>
        <w:vertAlign w:val="baseline"/>
      </w:rPr>
    </w:lvl>
    <w:lvl w:ilvl="3">
      <w:start w:val="1"/>
      <w:numFmt w:val="upperLetter"/>
      <w:lvlText w:val="(%4)"/>
      <w:lvlJc w:val="left"/>
      <w:pPr>
        <w:ind w:left="2120" w:hanging="545"/>
      </w:pPr>
      <w:rPr>
        <w:smallCaps w:val="0"/>
        <w:strike w:val="0"/>
        <w:sz w:val="22"/>
        <w:szCs w:val="22"/>
        <w:shd w:val="clear" w:color="auto" w:fill="auto"/>
        <w:vertAlign w:val="baseline"/>
      </w:rPr>
    </w:lvl>
    <w:lvl w:ilvl="4">
      <w:start w:val="1"/>
      <w:numFmt w:val="upperLetter"/>
      <w:lvlText w:val="(%5)"/>
      <w:lvlJc w:val="left"/>
      <w:pPr>
        <w:ind w:left="2120" w:hanging="545"/>
      </w:pPr>
      <w:rPr>
        <w:smallCaps w:val="0"/>
        <w:strike w:val="0"/>
        <w:sz w:val="22"/>
        <w:szCs w:val="22"/>
        <w:shd w:val="clear" w:color="auto" w:fill="auto"/>
        <w:vertAlign w:val="baseline"/>
      </w:rPr>
    </w:lvl>
    <w:lvl w:ilvl="5">
      <w:start w:val="1"/>
      <w:numFmt w:val="upperLetter"/>
      <w:lvlText w:val="(%6)"/>
      <w:lvlJc w:val="left"/>
      <w:pPr>
        <w:ind w:left="2120" w:hanging="545"/>
      </w:pPr>
      <w:rPr>
        <w:smallCaps w:val="0"/>
        <w:strike w:val="0"/>
        <w:sz w:val="22"/>
        <w:szCs w:val="22"/>
        <w:shd w:val="clear" w:color="auto" w:fill="auto"/>
        <w:vertAlign w:val="baseline"/>
      </w:rPr>
    </w:lvl>
    <w:lvl w:ilvl="6">
      <w:start w:val="1"/>
      <w:numFmt w:val="upperLetter"/>
      <w:lvlText w:val="(%7)"/>
      <w:lvlJc w:val="left"/>
      <w:pPr>
        <w:ind w:left="2120" w:hanging="545"/>
      </w:pPr>
      <w:rPr>
        <w:smallCaps w:val="0"/>
        <w:strike w:val="0"/>
        <w:sz w:val="22"/>
        <w:szCs w:val="22"/>
        <w:shd w:val="clear" w:color="auto" w:fill="auto"/>
        <w:vertAlign w:val="baseline"/>
      </w:rPr>
    </w:lvl>
    <w:lvl w:ilvl="7">
      <w:start w:val="1"/>
      <w:numFmt w:val="upperLetter"/>
      <w:lvlText w:val="(%8)"/>
      <w:lvlJc w:val="left"/>
      <w:pPr>
        <w:ind w:left="2120" w:hanging="545"/>
      </w:pPr>
      <w:rPr>
        <w:smallCaps w:val="0"/>
        <w:strike w:val="0"/>
        <w:sz w:val="22"/>
        <w:szCs w:val="22"/>
        <w:shd w:val="clear" w:color="auto" w:fill="auto"/>
        <w:vertAlign w:val="baseline"/>
      </w:rPr>
    </w:lvl>
    <w:lvl w:ilvl="8">
      <w:start w:val="1"/>
      <w:numFmt w:val="upperLetter"/>
      <w:lvlText w:val="(%9)"/>
      <w:lvlJc w:val="left"/>
      <w:pPr>
        <w:ind w:left="2120" w:hanging="545"/>
      </w:pPr>
      <w:rPr>
        <w:smallCaps w:val="0"/>
        <w:strike w:val="0"/>
        <w:sz w:val="22"/>
        <w:szCs w:val="22"/>
        <w:shd w:val="clear" w:color="auto" w:fill="auto"/>
        <w:vertAlign w:val="baseline"/>
      </w:rPr>
    </w:lvl>
  </w:abstractNum>
  <w:abstractNum w:abstractNumId="1" w15:restartNumberingAfterBreak="0">
    <w:nsid w:val="15BC0062"/>
    <w:multiLevelType w:val="multilevel"/>
    <w:tmpl w:val="CE2050F6"/>
    <w:lvl w:ilvl="0">
      <w:start w:val="1"/>
      <w:numFmt w:val="lowerRoman"/>
      <w:lvlText w:val="(%1)"/>
      <w:lvlJc w:val="left"/>
      <w:pPr>
        <w:ind w:left="2017" w:hanging="600"/>
      </w:pPr>
      <w:rPr>
        <w:smallCaps w:val="0"/>
        <w:strike w:val="0"/>
        <w:sz w:val="22"/>
        <w:szCs w:val="22"/>
        <w:shd w:val="clear" w:color="auto" w:fill="auto"/>
        <w:vertAlign w:val="baseline"/>
      </w:rPr>
    </w:lvl>
    <w:lvl w:ilvl="1">
      <w:start w:val="1"/>
      <w:numFmt w:val="upperLetter"/>
      <w:lvlText w:val="(%2)"/>
      <w:lvlJc w:val="left"/>
      <w:pPr>
        <w:ind w:left="2120" w:hanging="545"/>
      </w:pPr>
      <w:rPr>
        <w:smallCaps w:val="0"/>
        <w:strike w:val="0"/>
        <w:sz w:val="22"/>
        <w:szCs w:val="22"/>
        <w:shd w:val="clear" w:color="auto" w:fill="auto"/>
        <w:vertAlign w:val="baseline"/>
      </w:rPr>
    </w:lvl>
    <w:lvl w:ilvl="2">
      <w:start w:val="1"/>
      <w:numFmt w:val="upperLetter"/>
      <w:lvlText w:val="(%3)"/>
      <w:lvlJc w:val="left"/>
      <w:pPr>
        <w:ind w:left="2120" w:hanging="545"/>
      </w:pPr>
      <w:rPr>
        <w:smallCaps w:val="0"/>
        <w:strike w:val="0"/>
        <w:sz w:val="22"/>
        <w:szCs w:val="22"/>
        <w:shd w:val="clear" w:color="auto" w:fill="auto"/>
        <w:vertAlign w:val="baseline"/>
      </w:rPr>
    </w:lvl>
    <w:lvl w:ilvl="3">
      <w:start w:val="1"/>
      <w:numFmt w:val="upperLetter"/>
      <w:lvlText w:val="(%4)"/>
      <w:lvlJc w:val="left"/>
      <w:pPr>
        <w:ind w:left="2120" w:hanging="545"/>
      </w:pPr>
      <w:rPr>
        <w:smallCaps w:val="0"/>
        <w:strike w:val="0"/>
        <w:sz w:val="22"/>
        <w:szCs w:val="22"/>
        <w:shd w:val="clear" w:color="auto" w:fill="auto"/>
        <w:vertAlign w:val="baseline"/>
      </w:rPr>
    </w:lvl>
    <w:lvl w:ilvl="4">
      <w:start w:val="1"/>
      <w:numFmt w:val="upperLetter"/>
      <w:lvlText w:val="(%5)"/>
      <w:lvlJc w:val="left"/>
      <w:pPr>
        <w:ind w:left="2120" w:hanging="545"/>
      </w:pPr>
      <w:rPr>
        <w:smallCaps w:val="0"/>
        <w:strike w:val="0"/>
        <w:sz w:val="22"/>
        <w:szCs w:val="22"/>
        <w:shd w:val="clear" w:color="auto" w:fill="auto"/>
        <w:vertAlign w:val="baseline"/>
      </w:rPr>
    </w:lvl>
    <w:lvl w:ilvl="5">
      <w:start w:val="1"/>
      <w:numFmt w:val="upperLetter"/>
      <w:lvlText w:val="(%6)"/>
      <w:lvlJc w:val="left"/>
      <w:pPr>
        <w:ind w:left="2120" w:hanging="545"/>
      </w:pPr>
      <w:rPr>
        <w:smallCaps w:val="0"/>
        <w:strike w:val="0"/>
        <w:sz w:val="22"/>
        <w:szCs w:val="22"/>
        <w:shd w:val="clear" w:color="auto" w:fill="auto"/>
        <w:vertAlign w:val="baseline"/>
      </w:rPr>
    </w:lvl>
    <w:lvl w:ilvl="6">
      <w:start w:val="1"/>
      <w:numFmt w:val="upperLetter"/>
      <w:lvlText w:val="(%7)"/>
      <w:lvlJc w:val="left"/>
      <w:pPr>
        <w:ind w:left="2120" w:hanging="545"/>
      </w:pPr>
      <w:rPr>
        <w:smallCaps w:val="0"/>
        <w:strike w:val="0"/>
        <w:sz w:val="22"/>
        <w:szCs w:val="22"/>
        <w:shd w:val="clear" w:color="auto" w:fill="auto"/>
        <w:vertAlign w:val="baseline"/>
      </w:rPr>
    </w:lvl>
    <w:lvl w:ilvl="7">
      <w:start w:val="1"/>
      <w:numFmt w:val="upperLetter"/>
      <w:lvlText w:val="(%8)"/>
      <w:lvlJc w:val="left"/>
      <w:pPr>
        <w:ind w:left="2120" w:hanging="545"/>
      </w:pPr>
      <w:rPr>
        <w:smallCaps w:val="0"/>
        <w:strike w:val="0"/>
        <w:sz w:val="22"/>
        <w:szCs w:val="22"/>
        <w:shd w:val="clear" w:color="auto" w:fill="auto"/>
        <w:vertAlign w:val="baseline"/>
      </w:rPr>
    </w:lvl>
    <w:lvl w:ilvl="8">
      <w:start w:val="1"/>
      <w:numFmt w:val="upperLetter"/>
      <w:lvlText w:val="(%9)"/>
      <w:lvlJc w:val="left"/>
      <w:pPr>
        <w:ind w:left="2120" w:hanging="545"/>
      </w:pPr>
      <w:rPr>
        <w:smallCaps w:val="0"/>
        <w:strike w:val="0"/>
        <w:sz w:val="22"/>
        <w:szCs w:val="22"/>
        <w:shd w:val="clear" w:color="auto" w:fill="auto"/>
        <w:vertAlign w:val="baseline"/>
      </w:rPr>
    </w:lvl>
  </w:abstractNum>
  <w:abstractNum w:abstractNumId="2" w15:restartNumberingAfterBreak="0">
    <w:nsid w:val="195D27F0"/>
    <w:multiLevelType w:val="multilevel"/>
    <w:tmpl w:val="C08C39A2"/>
    <w:lvl w:ilvl="0">
      <w:start w:val="9"/>
      <w:numFmt w:val="lowerRoman"/>
      <w:lvlText w:val="(%1)"/>
      <w:lvlJc w:val="left"/>
      <w:pPr>
        <w:ind w:left="2017" w:hanging="600"/>
      </w:pPr>
      <w:rPr>
        <w:smallCaps w:val="0"/>
        <w:strike w:val="0"/>
        <w:sz w:val="22"/>
        <w:szCs w:val="22"/>
        <w:shd w:val="clear" w:color="auto" w:fill="auto"/>
        <w:vertAlign w:val="baseline"/>
      </w:rPr>
    </w:lvl>
    <w:lvl w:ilvl="1">
      <w:start w:val="1"/>
      <w:numFmt w:val="upperLetter"/>
      <w:lvlText w:val="(%2)"/>
      <w:lvlJc w:val="left"/>
      <w:pPr>
        <w:ind w:left="2120" w:hanging="545"/>
      </w:pPr>
      <w:rPr>
        <w:smallCaps w:val="0"/>
        <w:strike w:val="0"/>
        <w:sz w:val="22"/>
        <w:szCs w:val="22"/>
        <w:shd w:val="clear" w:color="auto" w:fill="auto"/>
        <w:vertAlign w:val="baseline"/>
      </w:rPr>
    </w:lvl>
    <w:lvl w:ilvl="2">
      <w:start w:val="1"/>
      <w:numFmt w:val="upperLetter"/>
      <w:lvlText w:val="(%3)"/>
      <w:lvlJc w:val="left"/>
      <w:pPr>
        <w:ind w:left="2120" w:hanging="545"/>
      </w:pPr>
      <w:rPr>
        <w:smallCaps w:val="0"/>
        <w:strike w:val="0"/>
        <w:sz w:val="22"/>
        <w:szCs w:val="22"/>
        <w:shd w:val="clear" w:color="auto" w:fill="auto"/>
        <w:vertAlign w:val="baseline"/>
      </w:rPr>
    </w:lvl>
    <w:lvl w:ilvl="3">
      <w:start w:val="1"/>
      <w:numFmt w:val="upperLetter"/>
      <w:lvlText w:val="(%4)"/>
      <w:lvlJc w:val="left"/>
      <w:pPr>
        <w:ind w:left="2120" w:hanging="545"/>
      </w:pPr>
      <w:rPr>
        <w:smallCaps w:val="0"/>
        <w:strike w:val="0"/>
        <w:sz w:val="22"/>
        <w:szCs w:val="22"/>
        <w:shd w:val="clear" w:color="auto" w:fill="auto"/>
        <w:vertAlign w:val="baseline"/>
      </w:rPr>
    </w:lvl>
    <w:lvl w:ilvl="4">
      <w:start w:val="1"/>
      <w:numFmt w:val="upperLetter"/>
      <w:lvlText w:val="(%5)"/>
      <w:lvlJc w:val="left"/>
      <w:pPr>
        <w:ind w:left="2120" w:hanging="545"/>
      </w:pPr>
      <w:rPr>
        <w:smallCaps w:val="0"/>
        <w:strike w:val="0"/>
        <w:sz w:val="22"/>
        <w:szCs w:val="22"/>
        <w:shd w:val="clear" w:color="auto" w:fill="auto"/>
        <w:vertAlign w:val="baseline"/>
      </w:rPr>
    </w:lvl>
    <w:lvl w:ilvl="5">
      <w:start w:val="1"/>
      <w:numFmt w:val="upperLetter"/>
      <w:lvlText w:val="(%6)"/>
      <w:lvlJc w:val="left"/>
      <w:pPr>
        <w:ind w:left="2120" w:hanging="545"/>
      </w:pPr>
      <w:rPr>
        <w:smallCaps w:val="0"/>
        <w:strike w:val="0"/>
        <w:sz w:val="22"/>
        <w:szCs w:val="22"/>
        <w:shd w:val="clear" w:color="auto" w:fill="auto"/>
        <w:vertAlign w:val="baseline"/>
      </w:rPr>
    </w:lvl>
    <w:lvl w:ilvl="6">
      <w:start w:val="1"/>
      <w:numFmt w:val="upperLetter"/>
      <w:lvlText w:val="(%7)"/>
      <w:lvlJc w:val="left"/>
      <w:pPr>
        <w:ind w:left="2120" w:hanging="545"/>
      </w:pPr>
      <w:rPr>
        <w:smallCaps w:val="0"/>
        <w:strike w:val="0"/>
        <w:sz w:val="22"/>
        <w:szCs w:val="22"/>
        <w:shd w:val="clear" w:color="auto" w:fill="auto"/>
        <w:vertAlign w:val="baseline"/>
      </w:rPr>
    </w:lvl>
    <w:lvl w:ilvl="7">
      <w:start w:val="1"/>
      <w:numFmt w:val="upperLetter"/>
      <w:lvlText w:val="(%8)"/>
      <w:lvlJc w:val="left"/>
      <w:pPr>
        <w:ind w:left="2120" w:hanging="545"/>
      </w:pPr>
      <w:rPr>
        <w:smallCaps w:val="0"/>
        <w:strike w:val="0"/>
        <w:sz w:val="22"/>
        <w:szCs w:val="22"/>
        <w:shd w:val="clear" w:color="auto" w:fill="auto"/>
        <w:vertAlign w:val="baseline"/>
      </w:rPr>
    </w:lvl>
    <w:lvl w:ilvl="8">
      <w:start w:val="1"/>
      <w:numFmt w:val="upperLetter"/>
      <w:lvlText w:val="(%9)"/>
      <w:lvlJc w:val="left"/>
      <w:pPr>
        <w:ind w:left="2120" w:hanging="545"/>
      </w:pPr>
      <w:rPr>
        <w:smallCaps w:val="0"/>
        <w:strike w:val="0"/>
        <w:sz w:val="22"/>
        <w:szCs w:val="22"/>
        <w:shd w:val="clear" w:color="auto" w:fill="auto"/>
        <w:vertAlign w:val="baseline"/>
      </w:rPr>
    </w:lvl>
  </w:abstractNum>
  <w:abstractNum w:abstractNumId="3" w15:restartNumberingAfterBreak="0">
    <w:nsid w:val="1CAA51B9"/>
    <w:multiLevelType w:val="multilevel"/>
    <w:tmpl w:val="BC56C56A"/>
    <w:lvl w:ilvl="0">
      <w:start w:val="1"/>
      <w:numFmt w:val="lowerRoman"/>
      <w:lvlText w:val="%1)"/>
      <w:lvlJc w:val="left"/>
      <w:pPr>
        <w:ind w:left="1201" w:hanging="567"/>
      </w:pPr>
      <w:rPr>
        <w:smallCaps w:val="0"/>
        <w:strike w:val="0"/>
        <w:sz w:val="24"/>
        <w:szCs w:val="24"/>
        <w:shd w:val="clear" w:color="auto" w:fill="auto"/>
        <w:vertAlign w:val="baseline"/>
      </w:rPr>
    </w:lvl>
    <w:lvl w:ilvl="1">
      <w:start w:val="1"/>
      <w:numFmt w:val="upperLetter"/>
      <w:lvlText w:val="%2)"/>
      <w:lvlJc w:val="left"/>
      <w:pPr>
        <w:ind w:left="2121" w:hanging="810"/>
      </w:pPr>
      <w:rPr>
        <w:smallCaps w:val="0"/>
        <w:strike w:val="0"/>
        <w:sz w:val="24"/>
        <w:szCs w:val="24"/>
        <w:shd w:val="clear" w:color="auto" w:fill="auto"/>
        <w:vertAlign w:val="baseline"/>
      </w:rPr>
    </w:lvl>
    <w:lvl w:ilvl="2">
      <w:start w:val="1"/>
      <w:numFmt w:val="upperLetter"/>
      <w:lvlText w:val="%3)"/>
      <w:lvlJc w:val="left"/>
      <w:pPr>
        <w:ind w:left="2121" w:hanging="810"/>
      </w:pPr>
      <w:rPr>
        <w:smallCaps w:val="0"/>
        <w:strike w:val="0"/>
        <w:sz w:val="24"/>
        <w:szCs w:val="24"/>
        <w:shd w:val="clear" w:color="auto" w:fill="auto"/>
        <w:vertAlign w:val="baseline"/>
      </w:rPr>
    </w:lvl>
    <w:lvl w:ilvl="3">
      <w:start w:val="1"/>
      <w:numFmt w:val="upperLetter"/>
      <w:lvlText w:val="%4)"/>
      <w:lvlJc w:val="left"/>
      <w:pPr>
        <w:ind w:left="2121" w:hanging="810"/>
      </w:pPr>
      <w:rPr>
        <w:smallCaps w:val="0"/>
        <w:strike w:val="0"/>
        <w:sz w:val="24"/>
        <w:szCs w:val="24"/>
        <w:shd w:val="clear" w:color="auto" w:fill="auto"/>
        <w:vertAlign w:val="baseline"/>
      </w:rPr>
    </w:lvl>
    <w:lvl w:ilvl="4">
      <w:start w:val="1"/>
      <w:numFmt w:val="upperLetter"/>
      <w:lvlText w:val="%5)"/>
      <w:lvlJc w:val="left"/>
      <w:pPr>
        <w:ind w:left="2121" w:hanging="810"/>
      </w:pPr>
      <w:rPr>
        <w:smallCaps w:val="0"/>
        <w:strike w:val="0"/>
        <w:sz w:val="24"/>
        <w:szCs w:val="24"/>
        <w:shd w:val="clear" w:color="auto" w:fill="auto"/>
        <w:vertAlign w:val="baseline"/>
      </w:rPr>
    </w:lvl>
    <w:lvl w:ilvl="5">
      <w:start w:val="1"/>
      <w:numFmt w:val="upperLetter"/>
      <w:lvlText w:val="%6)"/>
      <w:lvlJc w:val="left"/>
      <w:pPr>
        <w:ind w:left="2121" w:hanging="810"/>
      </w:pPr>
      <w:rPr>
        <w:smallCaps w:val="0"/>
        <w:strike w:val="0"/>
        <w:sz w:val="24"/>
        <w:szCs w:val="24"/>
        <w:shd w:val="clear" w:color="auto" w:fill="auto"/>
        <w:vertAlign w:val="baseline"/>
      </w:rPr>
    </w:lvl>
    <w:lvl w:ilvl="6">
      <w:start w:val="1"/>
      <w:numFmt w:val="upperLetter"/>
      <w:lvlText w:val="%7)"/>
      <w:lvlJc w:val="left"/>
      <w:pPr>
        <w:ind w:left="2121" w:hanging="810"/>
      </w:pPr>
      <w:rPr>
        <w:smallCaps w:val="0"/>
        <w:strike w:val="0"/>
        <w:sz w:val="24"/>
        <w:szCs w:val="24"/>
        <w:shd w:val="clear" w:color="auto" w:fill="auto"/>
        <w:vertAlign w:val="baseline"/>
      </w:rPr>
    </w:lvl>
    <w:lvl w:ilvl="7">
      <w:start w:val="1"/>
      <w:numFmt w:val="upperLetter"/>
      <w:lvlText w:val="%8)"/>
      <w:lvlJc w:val="left"/>
      <w:pPr>
        <w:ind w:left="2121" w:hanging="810"/>
      </w:pPr>
      <w:rPr>
        <w:smallCaps w:val="0"/>
        <w:strike w:val="0"/>
        <w:sz w:val="24"/>
        <w:szCs w:val="24"/>
        <w:shd w:val="clear" w:color="auto" w:fill="auto"/>
        <w:vertAlign w:val="baseline"/>
      </w:rPr>
    </w:lvl>
    <w:lvl w:ilvl="8">
      <w:start w:val="1"/>
      <w:numFmt w:val="upperLetter"/>
      <w:lvlText w:val="%9)"/>
      <w:lvlJc w:val="left"/>
      <w:pPr>
        <w:ind w:left="2121" w:hanging="810"/>
      </w:pPr>
      <w:rPr>
        <w:smallCaps w:val="0"/>
        <w:strike w:val="0"/>
        <w:sz w:val="24"/>
        <w:szCs w:val="24"/>
        <w:shd w:val="clear" w:color="auto" w:fill="auto"/>
        <w:vertAlign w:val="baseline"/>
      </w:rPr>
    </w:lvl>
  </w:abstractNum>
  <w:abstractNum w:abstractNumId="4" w15:restartNumberingAfterBreak="0">
    <w:nsid w:val="23911859"/>
    <w:multiLevelType w:val="multilevel"/>
    <w:tmpl w:val="72BADA66"/>
    <w:lvl w:ilvl="0">
      <w:start w:val="24"/>
      <w:numFmt w:val="lowerRoman"/>
      <w:lvlText w:val="(%1)"/>
      <w:lvlJc w:val="left"/>
      <w:pPr>
        <w:ind w:left="2017" w:hanging="600"/>
      </w:pPr>
      <w:rPr>
        <w:smallCaps w:val="0"/>
        <w:strike w:val="0"/>
        <w:sz w:val="22"/>
        <w:szCs w:val="22"/>
        <w:shd w:val="clear" w:color="auto" w:fill="auto"/>
        <w:vertAlign w:val="baseline"/>
      </w:rPr>
    </w:lvl>
    <w:lvl w:ilvl="1">
      <w:start w:val="1"/>
      <w:numFmt w:val="upperLetter"/>
      <w:lvlText w:val="(%2)"/>
      <w:lvlJc w:val="left"/>
      <w:pPr>
        <w:ind w:left="2120" w:hanging="545"/>
      </w:pPr>
      <w:rPr>
        <w:smallCaps w:val="0"/>
        <w:strike w:val="0"/>
        <w:sz w:val="22"/>
        <w:szCs w:val="22"/>
        <w:shd w:val="clear" w:color="auto" w:fill="auto"/>
        <w:vertAlign w:val="baseline"/>
      </w:rPr>
    </w:lvl>
    <w:lvl w:ilvl="2">
      <w:start w:val="1"/>
      <w:numFmt w:val="upperLetter"/>
      <w:lvlText w:val="(%3)"/>
      <w:lvlJc w:val="left"/>
      <w:pPr>
        <w:ind w:left="2120" w:hanging="545"/>
      </w:pPr>
      <w:rPr>
        <w:smallCaps w:val="0"/>
        <w:strike w:val="0"/>
        <w:sz w:val="22"/>
        <w:szCs w:val="22"/>
        <w:shd w:val="clear" w:color="auto" w:fill="auto"/>
        <w:vertAlign w:val="baseline"/>
      </w:rPr>
    </w:lvl>
    <w:lvl w:ilvl="3">
      <w:start w:val="1"/>
      <w:numFmt w:val="upperLetter"/>
      <w:lvlText w:val="(%4)"/>
      <w:lvlJc w:val="left"/>
      <w:pPr>
        <w:ind w:left="2120" w:hanging="545"/>
      </w:pPr>
      <w:rPr>
        <w:smallCaps w:val="0"/>
        <w:strike w:val="0"/>
        <w:sz w:val="22"/>
        <w:szCs w:val="22"/>
        <w:shd w:val="clear" w:color="auto" w:fill="auto"/>
        <w:vertAlign w:val="baseline"/>
      </w:rPr>
    </w:lvl>
    <w:lvl w:ilvl="4">
      <w:start w:val="1"/>
      <w:numFmt w:val="upperLetter"/>
      <w:lvlText w:val="(%5)"/>
      <w:lvlJc w:val="left"/>
      <w:pPr>
        <w:ind w:left="2120" w:hanging="545"/>
      </w:pPr>
      <w:rPr>
        <w:smallCaps w:val="0"/>
        <w:strike w:val="0"/>
        <w:sz w:val="22"/>
        <w:szCs w:val="22"/>
        <w:shd w:val="clear" w:color="auto" w:fill="auto"/>
        <w:vertAlign w:val="baseline"/>
      </w:rPr>
    </w:lvl>
    <w:lvl w:ilvl="5">
      <w:start w:val="1"/>
      <w:numFmt w:val="upperLetter"/>
      <w:lvlText w:val="(%6)"/>
      <w:lvlJc w:val="left"/>
      <w:pPr>
        <w:ind w:left="2120" w:hanging="545"/>
      </w:pPr>
      <w:rPr>
        <w:smallCaps w:val="0"/>
        <w:strike w:val="0"/>
        <w:sz w:val="22"/>
        <w:szCs w:val="22"/>
        <w:shd w:val="clear" w:color="auto" w:fill="auto"/>
        <w:vertAlign w:val="baseline"/>
      </w:rPr>
    </w:lvl>
    <w:lvl w:ilvl="6">
      <w:start w:val="1"/>
      <w:numFmt w:val="upperLetter"/>
      <w:lvlText w:val="(%7)"/>
      <w:lvlJc w:val="left"/>
      <w:pPr>
        <w:ind w:left="2120" w:hanging="545"/>
      </w:pPr>
      <w:rPr>
        <w:smallCaps w:val="0"/>
        <w:strike w:val="0"/>
        <w:sz w:val="22"/>
        <w:szCs w:val="22"/>
        <w:shd w:val="clear" w:color="auto" w:fill="auto"/>
        <w:vertAlign w:val="baseline"/>
      </w:rPr>
    </w:lvl>
    <w:lvl w:ilvl="7">
      <w:start w:val="1"/>
      <w:numFmt w:val="upperLetter"/>
      <w:lvlText w:val="(%8)"/>
      <w:lvlJc w:val="left"/>
      <w:pPr>
        <w:ind w:left="2120" w:hanging="545"/>
      </w:pPr>
      <w:rPr>
        <w:smallCaps w:val="0"/>
        <w:strike w:val="0"/>
        <w:sz w:val="22"/>
        <w:szCs w:val="22"/>
        <w:shd w:val="clear" w:color="auto" w:fill="auto"/>
        <w:vertAlign w:val="baseline"/>
      </w:rPr>
    </w:lvl>
    <w:lvl w:ilvl="8">
      <w:start w:val="1"/>
      <w:numFmt w:val="upperLetter"/>
      <w:lvlText w:val="(%9)"/>
      <w:lvlJc w:val="left"/>
      <w:pPr>
        <w:ind w:left="2120" w:hanging="545"/>
      </w:pPr>
      <w:rPr>
        <w:smallCaps w:val="0"/>
        <w:strike w:val="0"/>
        <w:sz w:val="22"/>
        <w:szCs w:val="22"/>
        <w:shd w:val="clear" w:color="auto" w:fill="auto"/>
        <w:vertAlign w:val="baseline"/>
      </w:rPr>
    </w:lvl>
  </w:abstractNum>
  <w:abstractNum w:abstractNumId="5" w15:restartNumberingAfterBreak="0">
    <w:nsid w:val="2B77243E"/>
    <w:multiLevelType w:val="multilevel"/>
    <w:tmpl w:val="2D7E96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49B6620"/>
    <w:multiLevelType w:val="multilevel"/>
    <w:tmpl w:val="670EE0D4"/>
    <w:lvl w:ilvl="0">
      <w:start w:val="4"/>
      <w:numFmt w:val="lowerRoman"/>
      <w:lvlText w:val="(%1)"/>
      <w:lvlJc w:val="left"/>
      <w:pPr>
        <w:ind w:left="2017" w:hanging="600"/>
      </w:pPr>
      <w:rPr>
        <w:smallCaps w:val="0"/>
        <w:strike w:val="0"/>
        <w:sz w:val="22"/>
        <w:szCs w:val="22"/>
        <w:shd w:val="clear" w:color="auto" w:fill="auto"/>
        <w:vertAlign w:val="baseline"/>
      </w:rPr>
    </w:lvl>
    <w:lvl w:ilvl="1">
      <w:start w:val="1"/>
      <w:numFmt w:val="upperLetter"/>
      <w:lvlText w:val="(%2)"/>
      <w:lvlJc w:val="left"/>
      <w:pPr>
        <w:ind w:left="2120" w:hanging="545"/>
      </w:pPr>
      <w:rPr>
        <w:smallCaps w:val="0"/>
        <w:strike w:val="0"/>
        <w:sz w:val="22"/>
        <w:szCs w:val="22"/>
        <w:shd w:val="clear" w:color="auto" w:fill="auto"/>
        <w:vertAlign w:val="baseline"/>
      </w:rPr>
    </w:lvl>
    <w:lvl w:ilvl="2">
      <w:start w:val="1"/>
      <w:numFmt w:val="upperLetter"/>
      <w:lvlText w:val="(%3)"/>
      <w:lvlJc w:val="left"/>
      <w:pPr>
        <w:ind w:left="2120" w:hanging="545"/>
      </w:pPr>
      <w:rPr>
        <w:smallCaps w:val="0"/>
        <w:strike w:val="0"/>
        <w:sz w:val="22"/>
        <w:szCs w:val="22"/>
        <w:shd w:val="clear" w:color="auto" w:fill="auto"/>
        <w:vertAlign w:val="baseline"/>
      </w:rPr>
    </w:lvl>
    <w:lvl w:ilvl="3">
      <w:start w:val="1"/>
      <w:numFmt w:val="upperLetter"/>
      <w:lvlText w:val="(%4)"/>
      <w:lvlJc w:val="left"/>
      <w:pPr>
        <w:ind w:left="2120" w:hanging="545"/>
      </w:pPr>
      <w:rPr>
        <w:smallCaps w:val="0"/>
        <w:strike w:val="0"/>
        <w:sz w:val="22"/>
        <w:szCs w:val="22"/>
        <w:shd w:val="clear" w:color="auto" w:fill="auto"/>
        <w:vertAlign w:val="baseline"/>
      </w:rPr>
    </w:lvl>
    <w:lvl w:ilvl="4">
      <w:start w:val="1"/>
      <w:numFmt w:val="upperLetter"/>
      <w:lvlText w:val="(%5)"/>
      <w:lvlJc w:val="left"/>
      <w:pPr>
        <w:ind w:left="2120" w:hanging="545"/>
      </w:pPr>
      <w:rPr>
        <w:smallCaps w:val="0"/>
        <w:strike w:val="0"/>
        <w:sz w:val="22"/>
        <w:szCs w:val="22"/>
        <w:shd w:val="clear" w:color="auto" w:fill="auto"/>
        <w:vertAlign w:val="baseline"/>
      </w:rPr>
    </w:lvl>
    <w:lvl w:ilvl="5">
      <w:start w:val="1"/>
      <w:numFmt w:val="upperLetter"/>
      <w:lvlText w:val="(%6)"/>
      <w:lvlJc w:val="left"/>
      <w:pPr>
        <w:ind w:left="2120" w:hanging="545"/>
      </w:pPr>
      <w:rPr>
        <w:smallCaps w:val="0"/>
        <w:strike w:val="0"/>
        <w:sz w:val="22"/>
        <w:szCs w:val="22"/>
        <w:shd w:val="clear" w:color="auto" w:fill="auto"/>
        <w:vertAlign w:val="baseline"/>
      </w:rPr>
    </w:lvl>
    <w:lvl w:ilvl="6">
      <w:start w:val="1"/>
      <w:numFmt w:val="upperLetter"/>
      <w:lvlText w:val="(%7)"/>
      <w:lvlJc w:val="left"/>
      <w:pPr>
        <w:ind w:left="2120" w:hanging="545"/>
      </w:pPr>
      <w:rPr>
        <w:smallCaps w:val="0"/>
        <w:strike w:val="0"/>
        <w:sz w:val="22"/>
        <w:szCs w:val="22"/>
        <w:shd w:val="clear" w:color="auto" w:fill="auto"/>
        <w:vertAlign w:val="baseline"/>
      </w:rPr>
    </w:lvl>
    <w:lvl w:ilvl="7">
      <w:start w:val="1"/>
      <w:numFmt w:val="upperLetter"/>
      <w:lvlText w:val="(%8)"/>
      <w:lvlJc w:val="left"/>
      <w:pPr>
        <w:ind w:left="2120" w:hanging="545"/>
      </w:pPr>
      <w:rPr>
        <w:smallCaps w:val="0"/>
        <w:strike w:val="0"/>
        <w:sz w:val="22"/>
        <w:szCs w:val="22"/>
        <w:shd w:val="clear" w:color="auto" w:fill="auto"/>
        <w:vertAlign w:val="baseline"/>
      </w:rPr>
    </w:lvl>
    <w:lvl w:ilvl="8">
      <w:start w:val="1"/>
      <w:numFmt w:val="upperLetter"/>
      <w:lvlText w:val="(%9)"/>
      <w:lvlJc w:val="left"/>
      <w:pPr>
        <w:ind w:left="2120" w:hanging="545"/>
      </w:pPr>
      <w:rPr>
        <w:smallCaps w:val="0"/>
        <w:strike w:val="0"/>
        <w:sz w:val="22"/>
        <w:szCs w:val="22"/>
        <w:shd w:val="clear" w:color="auto" w:fill="auto"/>
        <w:vertAlign w:val="baseline"/>
      </w:rPr>
    </w:lvl>
  </w:abstractNum>
  <w:abstractNum w:abstractNumId="7" w15:restartNumberingAfterBreak="0">
    <w:nsid w:val="41E7779A"/>
    <w:multiLevelType w:val="multilevel"/>
    <w:tmpl w:val="2A3207D6"/>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055351"/>
    <w:multiLevelType w:val="multilevel"/>
    <w:tmpl w:val="3B1C0110"/>
    <w:lvl w:ilvl="0">
      <w:start w:val="2"/>
      <w:numFmt w:val="lowerRoman"/>
      <w:lvlText w:val="%1)"/>
      <w:lvlJc w:val="left"/>
      <w:pPr>
        <w:ind w:left="1201" w:hanging="567"/>
      </w:pPr>
      <w:rPr>
        <w:smallCaps w:val="0"/>
        <w:strike w:val="0"/>
        <w:sz w:val="24"/>
        <w:szCs w:val="24"/>
        <w:shd w:val="clear" w:color="auto" w:fill="auto"/>
        <w:vertAlign w:val="baseline"/>
      </w:rPr>
    </w:lvl>
    <w:lvl w:ilvl="1">
      <w:start w:val="1"/>
      <w:numFmt w:val="lowerRoman"/>
      <w:lvlText w:val="%2)"/>
      <w:lvlJc w:val="left"/>
      <w:pPr>
        <w:ind w:left="2121" w:hanging="810"/>
      </w:pPr>
      <w:rPr>
        <w:smallCaps w:val="0"/>
        <w:strike w:val="0"/>
        <w:sz w:val="24"/>
        <w:szCs w:val="24"/>
        <w:shd w:val="clear" w:color="auto" w:fill="auto"/>
        <w:vertAlign w:val="baseline"/>
      </w:rPr>
    </w:lvl>
    <w:lvl w:ilvl="2">
      <w:start w:val="1"/>
      <w:numFmt w:val="lowerRoman"/>
      <w:lvlText w:val="%3)"/>
      <w:lvlJc w:val="left"/>
      <w:pPr>
        <w:ind w:left="2121" w:hanging="810"/>
      </w:pPr>
      <w:rPr>
        <w:smallCaps w:val="0"/>
        <w:strike w:val="0"/>
        <w:sz w:val="24"/>
        <w:szCs w:val="24"/>
        <w:shd w:val="clear" w:color="auto" w:fill="auto"/>
        <w:vertAlign w:val="baseline"/>
      </w:rPr>
    </w:lvl>
    <w:lvl w:ilvl="3">
      <w:start w:val="1"/>
      <w:numFmt w:val="lowerRoman"/>
      <w:lvlText w:val="%4)"/>
      <w:lvlJc w:val="left"/>
      <w:pPr>
        <w:ind w:left="2121" w:hanging="810"/>
      </w:pPr>
      <w:rPr>
        <w:smallCaps w:val="0"/>
        <w:strike w:val="0"/>
        <w:sz w:val="24"/>
        <w:szCs w:val="24"/>
        <w:shd w:val="clear" w:color="auto" w:fill="auto"/>
        <w:vertAlign w:val="baseline"/>
      </w:rPr>
    </w:lvl>
    <w:lvl w:ilvl="4">
      <w:start w:val="1"/>
      <w:numFmt w:val="lowerRoman"/>
      <w:lvlText w:val="%5)"/>
      <w:lvlJc w:val="left"/>
      <w:pPr>
        <w:ind w:left="2121" w:hanging="810"/>
      </w:pPr>
      <w:rPr>
        <w:smallCaps w:val="0"/>
        <w:strike w:val="0"/>
        <w:sz w:val="24"/>
        <w:szCs w:val="24"/>
        <w:shd w:val="clear" w:color="auto" w:fill="auto"/>
        <w:vertAlign w:val="baseline"/>
      </w:rPr>
    </w:lvl>
    <w:lvl w:ilvl="5">
      <w:start w:val="1"/>
      <w:numFmt w:val="lowerRoman"/>
      <w:lvlText w:val="%6)"/>
      <w:lvlJc w:val="left"/>
      <w:pPr>
        <w:ind w:left="2121" w:hanging="810"/>
      </w:pPr>
      <w:rPr>
        <w:smallCaps w:val="0"/>
        <w:strike w:val="0"/>
        <w:sz w:val="24"/>
        <w:szCs w:val="24"/>
        <w:shd w:val="clear" w:color="auto" w:fill="auto"/>
        <w:vertAlign w:val="baseline"/>
      </w:rPr>
    </w:lvl>
    <w:lvl w:ilvl="6">
      <w:start w:val="1"/>
      <w:numFmt w:val="lowerRoman"/>
      <w:lvlText w:val="%7)"/>
      <w:lvlJc w:val="left"/>
      <w:pPr>
        <w:ind w:left="2121" w:hanging="810"/>
      </w:pPr>
      <w:rPr>
        <w:smallCaps w:val="0"/>
        <w:strike w:val="0"/>
        <w:sz w:val="24"/>
        <w:szCs w:val="24"/>
        <w:shd w:val="clear" w:color="auto" w:fill="auto"/>
        <w:vertAlign w:val="baseline"/>
      </w:rPr>
    </w:lvl>
    <w:lvl w:ilvl="7">
      <w:start w:val="1"/>
      <w:numFmt w:val="lowerRoman"/>
      <w:lvlText w:val="%8)"/>
      <w:lvlJc w:val="left"/>
      <w:pPr>
        <w:ind w:left="2121" w:hanging="810"/>
      </w:pPr>
      <w:rPr>
        <w:smallCaps w:val="0"/>
        <w:strike w:val="0"/>
        <w:sz w:val="24"/>
        <w:szCs w:val="24"/>
        <w:shd w:val="clear" w:color="auto" w:fill="auto"/>
        <w:vertAlign w:val="baseline"/>
      </w:rPr>
    </w:lvl>
    <w:lvl w:ilvl="8">
      <w:start w:val="1"/>
      <w:numFmt w:val="lowerRoman"/>
      <w:lvlText w:val="%9)"/>
      <w:lvlJc w:val="left"/>
      <w:pPr>
        <w:ind w:left="2121" w:hanging="810"/>
      </w:pPr>
      <w:rPr>
        <w:smallCaps w:val="0"/>
        <w:strike w:val="0"/>
        <w:sz w:val="24"/>
        <w:szCs w:val="24"/>
        <w:shd w:val="clear" w:color="auto" w:fill="auto"/>
        <w:vertAlign w:val="baseline"/>
      </w:rPr>
    </w:lvl>
  </w:abstractNum>
  <w:abstractNum w:abstractNumId="9" w15:restartNumberingAfterBreak="0">
    <w:nsid w:val="5CB25DAF"/>
    <w:multiLevelType w:val="multilevel"/>
    <w:tmpl w:val="B902397C"/>
    <w:lvl w:ilvl="0">
      <w:start w:val="2"/>
      <w:numFmt w:val="lowerRoman"/>
      <w:lvlText w:val="(%1)"/>
      <w:lvlJc w:val="left"/>
      <w:pPr>
        <w:ind w:left="2017" w:hanging="600"/>
      </w:pPr>
      <w:rPr>
        <w:smallCaps w:val="0"/>
        <w:strike w:val="0"/>
        <w:sz w:val="22"/>
        <w:szCs w:val="22"/>
        <w:shd w:val="clear" w:color="auto" w:fill="auto"/>
        <w:vertAlign w:val="baseline"/>
      </w:rPr>
    </w:lvl>
    <w:lvl w:ilvl="1">
      <w:start w:val="1"/>
      <w:numFmt w:val="upperLetter"/>
      <w:lvlText w:val="(%2)"/>
      <w:lvlJc w:val="left"/>
      <w:pPr>
        <w:ind w:left="2120" w:hanging="545"/>
      </w:pPr>
      <w:rPr>
        <w:smallCaps w:val="0"/>
        <w:strike w:val="0"/>
        <w:sz w:val="22"/>
        <w:szCs w:val="22"/>
        <w:shd w:val="clear" w:color="auto" w:fill="auto"/>
        <w:vertAlign w:val="baseline"/>
      </w:rPr>
    </w:lvl>
    <w:lvl w:ilvl="2">
      <w:start w:val="1"/>
      <w:numFmt w:val="upperLetter"/>
      <w:lvlText w:val="(%3)"/>
      <w:lvlJc w:val="left"/>
      <w:pPr>
        <w:ind w:left="2120" w:hanging="545"/>
      </w:pPr>
      <w:rPr>
        <w:smallCaps w:val="0"/>
        <w:strike w:val="0"/>
        <w:sz w:val="22"/>
        <w:szCs w:val="22"/>
        <w:shd w:val="clear" w:color="auto" w:fill="auto"/>
        <w:vertAlign w:val="baseline"/>
      </w:rPr>
    </w:lvl>
    <w:lvl w:ilvl="3">
      <w:start w:val="1"/>
      <w:numFmt w:val="upperLetter"/>
      <w:lvlText w:val="(%4)"/>
      <w:lvlJc w:val="left"/>
      <w:pPr>
        <w:ind w:left="2120" w:hanging="545"/>
      </w:pPr>
      <w:rPr>
        <w:smallCaps w:val="0"/>
        <w:strike w:val="0"/>
        <w:sz w:val="22"/>
        <w:szCs w:val="22"/>
        <w:shd w:val="clear" w:color="auto" w:fill="auto"/>
        <w:vertAlign w:val="baseline"/>
      </w:rPr>
    </w:lvl>
    <w:lvl w:ilvl="4">
      <w:start w:val="1"/>
      <w:numFmt w:val="upperLetter"/>
      <w:lvlText w:val="(%5)"/>
      <w:lvlJc w:val="left"/>
      <w:pPr>
        <w:ind w:left="2120" w:hanging="545"/>
      </w:pPr>
      <w:rPr>
        <w:smallCaps w:val="0"/>
        <w:strike w:val="0"/>
        <w:sz w:val="22"/>
        <w:szCs w:val="22"/>
        <w:shd w:val="clear" w:color="auto" w:fill="auto"/>
        <w:vertAlign w:val="baseline"/>
      </w:rPr>
    </w:lvl>
    <w:lvl w:ilvl="5">
      <w:start w:val="1"/>
      <w:numFmt w:val="upperLetter"/>
      <w:lvlText w:val="(%6)"/>
      <w:lvlJc w:val="left"/>
      <w:pPr>
        <w:ind w:left="2120" w:hanging="545"/>
      </w:pPr>
      <w:rPr>
        <w:smallCaps w:val="0"/>
        <w:strike w:val="0"/>
        <w:sz w:val="22"/>
        <w:szCs w:val="22"/>
        <w:shd w:val="clear" w:color="auto" w:fill="auto"/>
        <w:vertAlign w:val="baseline"/>
      </w:rPr>
    </w:lvl>
    <w:lvl w:ilvl="6">
      <w:start w:val="1"/>
      <w:numFmt w:val="upperLetter"/>
      <w:lvlText w:val="(%7)"/>
      <w:lvlJc w:val="left"/>
      <w:pPr>
        <w:ind w:left="2120" w:hanging="545"/>
      </w:pPr>
      <w:rPr>
        <w:smallCaps w:val="0"/>
        <w:strike w:val="0"/>
        <w:sz w:val="22"/>
        <w:szCs w:val="22"/>
        <w:shd w:val="clear" w:color="auto" w:fill="auto"/>
        <w:vertAlign w:val="baseline"/>
      </w:rPr>
    </w:lvl>
    <w:lvl w:ilvl="7">
      <w:start w:val="1"/>
      <w:numFmt w:val="upperLetter"/>
      <w:lvlText w:val="(%8)"/>
      <w:lvlJc w:val="left"/>
      <w:pPr>
        <w:ind w:left="2120" w:hanging="545"/>
      </w:pPr>
      <w:rPr>
        <w:smallCaps w:val="0"/>
        <w:strike w:val="0"/>
        <w:sz w:val="22"/>
        <w:szCs w:val="22"/>
        <w:shd w:val="clear" w:color="auto" w:fill="auto"/>
        <w:vertAlign w:val="baseline"/>
      </w:rPr>
    </w:lvl>
    <w:lvl w:ilvl="8">
      <w:start w:val="1"/>
      <w:numFmt w:val="upperLetter"/>
      <w:lvlText w:val="(%9)"/>
      <w:lvlJc w:val="left"/>
      <w:pPr>
        <w:ind w:left="2120" w:hanging="545"/>
      </w:pPr>
      <w:rPr>
        <w:smallCaps w:val="0"/>
        <w:strike w:val="0"/>
        <w:sz w:val="22"/>
        <w:szCs w:val="22"/>
        <w:shd w:val="clear" w:color="auto" w:fill="auto"/>
        <w:vertAlign w:val="baseline"/>
      </w:rPr>
    </w:lvl>
  </w:abstractNum>
  <w:abstractNum w:abstractNumId="10" w15:restartNumberingAfterBreak="0">
    <w:nsid w:val="62837BC5"/>
    <w:multiLevelType w:val="multilevel"/>
    <w:tmpl w:val="FEACBFA8"/>
    <w:lvl w:ilvl="0">
      <w:start w:val="1"/>
      <w:numFmt w:val="lowerRoman"/>
      <w:lvlText w:val="(%1)"/>
      <w:lvlJc w:val="left"/>
      <w:pPr>
        <w:ind w:left="2017" w:hanging="600"/>
      </w:pPr>
      <w:rPr>
        <w:smallCaps w:val="0"/>
        <w:strike w:val="0"/>
        <w:sz w:val="22"/>
        <w:szCs w:val="22"/>
        <w:shd w:val="clear" w:color="auto" w:fill="auto"/>
        <w:vertAlign w:val="baseline"/>
      </w:rPr>
    </w:lvl>
    <w:lvl w:ilvl="1">
      <w:start w:val="1"/>
      <w:numFmt w:val="upperLetter"/>
      <w:lvlText w:val="(%2)"/>
      <w:lvlJc w:val="left"/>
      <w:pPr>
        <w:ind w:left="2120" w:hanging="545"/>
      </w:pPr>
      <w:rPr>
        <w:smallCaps w:val="0"/>
        <w:strike w:val="0"/>
        <w:sz w:val="22"/>
        <w:szCs w:val="22"/>
        <w:shd w:val="clear" w:color="auto" w:fill="auto"/>
        <w:vertAlign w:val="baseline"/>
      </w:rPr>
    </w:lvl>
    <w:lvl w:ilvl="2">
      <w:start w:val="1"/>
      <w:numFmt w:val="upperLetter"/>
      <w:lvlText w:val="(%3)"/>
      <w:lvlJc w:val="left"/>
      <w:pPr>
        <w:ind w:left="2120" w:hanging="545"/>
      </w:pPr>
      <w:rPr>
        <w:smallCaps w:val="0"/>
        <w:strike w:val="0"/>
        <w:sz w:val="22"/>
        <w:szCs w:val="22"/>
        <w:shd w:val="clear" w:color="auto" w:fill="auto"/>
        <w:vertAlign w:val="baseline"/>
      </w:rPr>
    </w:lvl>
    <w:lvl w:ilvl="3">
      <w:start w:val="1"/>
      <w:numFmt w:val="upperLetter"/>
      <w:lvlText w:val="(%4)"/>
      <w:lvlJc w:val="left"/>
      <w:pPr>
        <w:ind w:left="2120" w:hanging="545"/>
      </w:pPr>
      <w:rPr>
        <w:smallCaps w:val="0"/>
        <w:strike w:val="0"/>
        <w:sz w:val="22"/>
        <w:szCs w:val="22"/>
        <w:shd w:val="clear" w:color="auto" w:fill="auto"/>
        <w:vertAlign w:val="baseline"/>
      </w:rPr>
    </w:lvl>
    <w:lvl w:ilvl="4">
      <w:start w:val="1"/>
      <w:numFmt w:val="upperLetter"/>
      <w:lvlText w:val="(%5)"/>
      <w:lvlJc w:val="left"/>
      <w:pPr>
        <w:ind w:left="2120" w:hanging="545"/>
      </w:pPr>
      <w:rPr>
        <w:smallCaps w:val="0"/>
        <w:strike w:val="0"/>
        <w:sz w:val="22"/>
        <w:szCs w:val="22"/>
        <w:shd w:val="clear" w:color="auto" w:fill="auto"/>
        <w:vertAlign w:val="baseline"/>
      </w:rPr>
    </w:lvl>
    <w:lvl w:ilvl="5">
      <w:start w:val="1"/>
      <w:numFmt w:val="upperLetter"/>
      <w:lvlText w:val="(%6)"/>
      <w:lvlJc w:val="left"/>
      <w:pPr>
        <w:ind w:left="2120" w:hanging="545"/>
      </w:pPr>
      <w:rPr>
        <w:smallCaps w:val="0"/>
        <w:strike w:val="0"/>
        <w:sz w:val="22"/>
        <w:szCs w:val="22"/>
        <w:shd w:val="clear" w:color="auto" w:fill="auto"/>
        <w:vertAlign w:val="baseline"/>
      </w:rPr>
    </w:lvl>
    <w:lvl w:ilvl="6">
      <w:start w:val="1"/>
      <w:numFmt w:val="upperLetter"/>
      <w:lvlText w:val="(%7)"/>
      <w:lvlJc w:val="left"/>
      <w:pPr>
        <w:ind w:left="2120" w:hanging="545"/>
      </w:pPr>
      <w:rPr>
        <w:smallCaps w:val="0"/>
        <w:strike w:val="0"/>
        <w:sz w:val="22"/>
        <w:szCs w:val="22"/>
        <w:shd w:val="clear" w:color="auto" w:fill="auto"/>
        <w:vertAlign w:val="baseline"/>
      </w:rPr>
    </w:lvl>
    <w:lvl w:ilvl="7">
      <w:start w:val="1"/>
      <w:numFmt w:val="upperLetter"/>
      <w:lvlText w:val="(%8)"/>
      <w:lvlJc w:val="left"/>
      <w:pPr>
        <w:ind w:left="2120" w:hanging="545"/>
      </w:pPr>
      <w:rPr>
        <w:smallCaps w:val="0"/>
        <w:strike w:val="0"/>
        <w:sz w:val="22"/>
        <w:szCs w:val="22"/>
        <w:shd w:val="clear" w:color="auto" w:fill="auto"/>
        <w:vertAlign w:val="baseline"/>
      </w:rPr>
    </w:lvl>
    <w:lvl w:ilvl="8">
      <w:start w:val="1"/>
      <w:numFmt w:val="upperLetter"/>
      <w:lvlText w:val="(%9)"/>
      <w:lvlJc w:val="left"/>
      <w:pPr>
        <w:ind w:left="2120" w:hanging="545"/>
      </w:pPr>
      <w:rPr>
        <w:smallCaps w:val="0"/>
        <w:strike w:val="0"/>
        <w:sz w:val="22"/>
        <w:szCs w:val="22"/>
        <w:shd w:val="clear" w:color="auto" w:fill="auto"/>
        <w:vertAlign w:val="baseline"/>
      </w:rPr>
    </w:lvl>
  </w:abstractNum>
  <w:abstractNum w:abstractNumId="11" w15:restartNumberingAfterBreak="0">
    <w:nsid w:val="657456F5"/>
    <w:multiLevelType w:val="multilevel"/>
    <w:tmpl w:val="74D8EFC4"/>
    <w:lvl w:ilvl="0">
      <w:start w:val="7"/>
      <w:numFmt w:val="lowerRoman"/>
      <w:lvlText w:val="(%1)"/>
      <w:lvlJc w:val="left"/>
      <w:pPr>
        <w:ind w:left="2017" w:hanging="600"/>
      </w:pPr>
      <w:rPr>
        <w:smallCaps w:val="0"/>
        <w:strike w:val="0"/>
        <w:sz w:val="22"/>
        <w:szCs w:val="22"/>
        <w:shd w:val="clear" w:color="auto" w:fill="auto"/>
        <w:vertAlign w:val="baseline"/>
      </w:rPr>
    </w:lvl>
    <w:lvl w:ilvl="1">
      <w:start w:val="1"/>
      <w:numFmt w:val="upperLetter"/>
      <w:lvlText w:val="(%2)"/>
      <w:lvlJc w:val="left"/>
      <w:pPr>
        <w:ind w:left="2120" w:hanging="545"/>
      </w:pPr>
      <w:rPr>
        <w:smallCaps w:val="0"/>
        <w:strike w:val="0"/>
        <w:sz w:val="22"/>
        <w:szCs w:val="22"/>
        <w:shd w:val="clear" w:color="auto" w:fill="auto"/>
        <w:vertAlign w:val="baseline"/>
      </w:rPr>
    </w:lvl>
    <w:lvl w:ilvl="2">
      <w:start w:val="1"/>
      <w:numFmt w:val="upperLetter"/>
      <w:lvlText w:val="(%3)"/>
      <w:lvlJc w:val="left"/>
      <w:pPr>
        <w:ind w:left="2120" w:hanging="545"/>
      </w:pPr>
      <w:rPr>
        <w:smallCaps w:val="0"/>
        <w:strike w:val="0"/>
        <w:sz w:val="22"/>
        <w:szCs w:val="22"/>
        <w:shd w:val="clear" w:color="auto" w:fill="auto"/>
        <w:vertAlign w:val="baseline"/>
      </w:rPr>
    </w:lvl>
    <w:lvl w:ilvl="3">
      <w:start w:val="1"/>
      <w:numFmt w:val="upperLetter"/>
      <w:lvlText w:val="(%4)"/>
      <w:lvlJc w:val="left"/>
      <w:pPr>
        <w:ind w:left="2120" w:hanging="545"/>
      </w:pPr>
      <w:rPr>
        <w:smallCaps w:val="0"/>
        <w:strike w:val="0"/>
        <w:sz w:val="22"/>
        <w:szCs w:val="22"/>
        <w:shd w:val="clear" w:color="auto" w:fill="auto"/>
        <w:vertAlign w:val="baseline"/>
      </w:rPr>
    </w:lvl>
    <w:lvl w:ilvl="4">
      <w:start w:val="1"/>
      <w:numFmt w:val="upperLetter"/>
      <w:lvlText w:val="(%5)"/>
      <w:lvlJc w:val="left"/>
      <w:pPr>
        <w:ind w:left="2120" w:hanging="545"/>
      </w:pPr>
      <w:rPr>
        <w:smallCaps w:val="0"/>
        <w:strike w:val="0"/>
        <w:sz w:val="22"/>
        <w:szCs w:val="22"/>
        <w:shd w:val="clear" w:color="auto" w:fill="auto"/>
        <w:vertAlign w:val="baseline"/>
      </w:rPr>
    </w:lvl>
    <w:lvl w:ilvl="5">
      <w:start w:val="1"/>
      <w:numFmt w:val="upperLetter"/>
      <w:lvlText w:val="(%6)"/>
      <w:lvlJc w:val="left"/>
      <w:pPr>
        <w:ind w:left="2120" w:hanging="545"/>
      </w:pPr>
      <w:rPr>
        <w:smallCaps w:val="0"/>
        <w:strike w:val="0"/>
        <w:sz w:val="22"/>
        <w:szCs w:val="22"/>
        <w:shd w:val="clear" w:color="auto" w:fill="auto"/>
        <w:vertAlign w:val="baseline"/>
      </w:rPr>
    </w:lvl>
    <w:lvl w:ilvl="6">
      <w:start w:val="1"/>
      <w:numFmt w:val="upperLetter"/>
      <w:lvlText w:val="(%7)"/>
      <w:lvlJc w:val="left"/>
      <w:pPr>
        <w:ind w:left="2120" w:hanging="545"/>
      </w:pPr>
      <w:rPr>
        <w:smallCaps w:val="0"/>
        <w:strike w:val="0"/>
        <w:sz w:val="22"/>
        <w:szCs w:val="22"/>
        <w:shd w:val="clear" w:color="auto" w:fill="auto"/>
        <w:vertAlign w:val="baseline"/>
      </w:rPr>
    </w:lvl>
    <w:lvl w:ilvl="7">
      <w:start w:val="1"/>
      <w:numFmt w:val="upperLetter"/>
      <w:lvlText w:val="(%8)"/>
      <w:lvlJc w:val="left"/>
      <w:pPr>
        <w:ind w:left="2120" w:hanging="545"/>
      </w:pPr>
      <w:rPr>
        <w:smallCaps w:val="0"/>
        <w:strike w:val="0"/>
        <w:sz w:val="22"/>
        <w:szCs w:val="22"/>
        <w:shd w:val="clear" w:color="auto" w:fill="auto"/>
        <w:vertAlign w:val="baseline"/>
      </w:rPr>
    </w:lvl>
    <w:lvl w:ilvl="8">
      <w:start w:val="1"/>
      <w:numFmt w:val="upperLetter"/>
      <w:lvlText w:val="(%9)"/>
      <w:lvlJc w:val="left"/>
      <w:pPr>
        <w:ind w:left="2120" w:hanging="545"/>
      </w:pPr>
      <w:rPr>
        <w:smallCaps w:val="0"/>
        <w:strike w:val="0"/>
        <w:sz w:val="22"/>
        <w:szCs w:val="22"/>
        <w:shd w:val="clear" w:color="auto" w:fill="auto"/>
        <w:vertAlign w:val="baseline"/>
      </w:rPr>
    </w:lvl>
  </w:abstractNum>
  <w:abstractNum w:abstractNumId="12" w15:restartNumberingAfterBreak="0">
    <w:nsid w:val="67F864DE"/>
    <w:multiLevelType w:val="multilevel"/>
    <w:tmpl w:val="F08CE8A6"/>
    <w:lvl w:ilvl="0">
      <w:start w:val="1"/>
      <w:numFmt w:val="lowerRoman"/>
      <w:lvlText w:val="(%1)"/>
      <w:lvlJc w:val="left"/>
      <w:pPr>
        <w:ind w:left="2017" w:hanging="600"/>
      </w:pPr>
      <w:rPr>
        <w:smallCaps w:val="0"/>
        <w:strike w:val="0"/>
        <w:sz w:val="22"/>
        <w:szCs w:val="22"/>
        <w:shd w:val="clear" w:color="auto" w:fill="auto"/>
        <w:vertAlign w:val="baseline"/>
      </w:rPr>
    </w:lvl>
    <w:lvl w:ilvl="1">
      <w:start w:val="1"/>
      <w:numFmt w:val="upperLetter"/>
      <w:lvlText w:val="(%2)"/>
      <w:lvlJc w:val="left"/>
      <w:pPr>
        <w:ind w:left="2120" w:hanging="545"/>
      </w:pPr>
      <w:rPr>
        <w:smallCaps w:val="0"/>
        <w:strike w:val="0"/>
        <w:sz w:val="22"/>
        <w:szCs w:val="22"/>
        <w:shd w:val="clear" w:color="auto" w:fill="auto"/>
        <w:vertAlign w:val="baseline"/>
      </w:rPr>
    </w:lvl>
    <w:lvl w:ilvl="2">
      <w:start w:val="1"/>
      <w:numFmt w:val="upperLetter"/>
      <w:lvlText w:val="(%3)"/>
      <w:lvlJc w:val="left"/>
      <w:pPr>
        <w:ind w:left="2120" w:hanging="545"/>
      </w:pPr>
      <w:rPr>
        <w:smallCaps w:val="0"/>
        <w:strike w:val="0"/>
        <w:sz w:val="22"/>
        <w:szCs w:val="22"/>
        <w:shd w:val="clear" w:color="auto" w:fill="auto"/>
        <w:vertAlign w:val="baseline"/>
      </w:rPr>
    </w:lvl>
    <w:lvl w:ilvl="3">
      <w:start w:val="1"/>
      <w:numFmt w:val="upperLetter"/>
      <w:lvlText w:val="(%4)"/>
      <w:lvlJc w:val="left"/>
      <w:pPr>
        <w:ind w:left="2120" w:hanging="545"/>
      </w:pPr>
      <w:rPr>
        <w:smallCaps w:val="0"/>
        <w:strike w:val="0"/>
        <w:sz w:val="22"/>
        <w:szCs w:val="22"/>
        <w:shd w:val="clear" w:color="auto" w:fill="auto"/>
        <w:vertAlign w:val="baseline"/>
      </w:rPr>
    </w:lvl>
    <w:lvl w:ilvl="4">
      <w:start w:val="1"/>
      <w:numFmt w:val="upperLetter"/>
      <w:lvlText w:val="(%5)"/>
      <w:lvlJc w:val="left"/>
      <w:pPr>
        <w:ind w:left="2120" w:hanging="545"/>
      </w:pPr>
      <w:rPr>
        <w:smallCaps w:val="0"/>
        <w:strike w:val="0"/>
        <w:sz w:val="22"/>
        <w:szCs w:val="22"/>
        <w:shd w:val="clear" w:color="auto" w:fill="auto"/>
        <w:vertAlign w:val="baseline"/>
      </w:rPr>
    </w:lvl>
    <w:lvl w:ilvl="5">
      <w:start w:val="1"/>
      <w:numFmt w:val="upperLetter"/>
      <w:lvlText w:val="(%6)"/>
      <w:lvlJc w:val="left"/>
      <w:pPr>
        <w:ind w:left="2120" w:hanging="545"/>
      </w:pPr>
      <w:rPr>
        <w:smallCaps w:val="0"/>
        <w:strike w:val="0"/>
        <w:sz w:val="22"/>
        <w:szCs w:val="22"/>
        <w:shd w:val="clear" w:color="auto" w:fill="auto"/>
        <w:vertAlign w:val="baseline"/>
      </w:rPr>
    </w:lvl>
    <w:lvl w:ilvl="6">
      <w:start w:val="1"/>
      <w:numFmt w:val="upperLetter"/>
      <w:lvlText w:val="(%7)"/>
      <w:lvlJc w:val="left"/>
      <w:pPr>
        <w:ind w:left="2120" w:hanging="545"/>
      </w:pPr>
      <w:rPr>
        <w:smallCaps w:val="0"/>
        <w:strike w:val="0"/>
        <w:sz w:val="22"/>
        <w:szCs w:val="22"/>
        <w:shd w:val="clear" w:color="auto" w:fill="auto"/>
        <w:vertAlign w:val="baseline"/>
      </w:rPr>
    </w:lvl>
    <w:lvl w:ilvl="7">
      <w:start w:val="1"/>
      <w:numFmt w:val="upperLetter"/>
      <w:lvlText w:val="(%8)"/>
      <w:lvlJc w:val="left"/>
      <w:pPr>
        <w:ind w:left="2120" w:hanging="545"/>
      </w:pPr>
      <w:rPr>
        <w:smallCaps w:val="0"/>
        <w:strike w:val="0"/>
        <w:sz w:val="22"/>
        <w:szCs w:val="22"/>
        <w:shd w:val="clear" w:color="auto" w:fill="auto"/>
        <w:vertAlign w:val="baseline"/>
      </w:rPr>
    </w:lvl>
    <w:lvl w:ilvl="8">
      <w:start w:val="1"/>
      <w:numFmt w:val="upperLetter"/>
      <w:lvlText w:val="(%9)"/>
      <w:lvlJc w:val="left"/>
      <w:pPr>
        <w:ind w:left="2120" w:hanging="545"/>
      </w:pPr>
      <w:rPr>
        <w:smallCaps w:val="0"/>
        <w:strike w:val="0"/>
        <w:sz w:val="22"/>
        <w:szCs w:val="22"/>
        <w:shd w:val="clear" w:color="auto" w:fill="auto"/>
        <w:vertAlign w:val="baseline"/>
      </w:rPr>
    </w:lvl>
  </w:abstractNum>
  <w:num w:numId="1">
    <w:abstractNumId w:val="8"/>
  </w:num>
  <w:num w:numId="2">
    <w:abstractNumId w:val="1"/>
  </w:num>
  <w:num w:numId="3">
    <w:abstractNumId w:val="6"/>
  </w:num>
  <w:num w:numId="4">
    <w:abstractNumId w:val="9"/>
  </w:num>
  <w:num w:numId="5">
    <w:abstractNumId w:val="11"/>
  </w:num>
  <w:num w:numId="6">
    <w:abstractNumId w:val="12"/>
  </w:num>
  <w:num w:numId="7">
    <w:abstractNumId w:val="10"/>
  </w:num>
  <w:num w:numId="8">
    <w:abstractNumId w:val="2"/>
  </w:num>
  <w:num w:numId="9">
    <w:abstractNumId w:val="4"/>
  </w:num>
  <w:num w:numId="10">
    <w:abstractNumId w:val="3"/>
  </w:num>
  <w:num w:numId="11">
    <w:abstractNumId w:val="0"/>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5B"/>
    <w:rsid w:val="00B36B5B"/>
    <w:rsid w:val="00C829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F0397"/>
  <w15:docId w15:val="{FDF24EA8-1A94-4E39-88AA-57F8AE41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orpo">
    <w:name w:val="Corpo"/>
    <w:rPr>
      <w:rFonts w:cs="Arial Unicode MS"/>
      <w:color w:val="000000"/>
      <w:sz w:val="22"/>
      <w:szCs w:val="22"/>
      <w:u w:color="000000"/>
      <w14:textOutline w14:w="0" w14:cap="flat" w14:cmpd="sng" w14:algn="ctr">
        <w14:noFill/>
        <w14:prstDash w14:val="solid"/>
        <w14:bevel/>
      </w14:textOutline>
    </w:rPr>
  </w:style>
  <w:style w:type="paragraph" w:customStyle="1" w:styleId="Notaderodap">
    <w:name w:val="Nota de rodapé"/>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numbering" w:customStyle="1" w:styleId="EstiloImportado4">
    <w:name w:val="Estilo Importado 4"/>
  </w:style>
  <w:style w:type="numbering" w:customStyle="1" w:styleId="EstiloImportado5">
    <w:name w:val="Estilo Importado 5"/>
  </w:style>
  <w:style w:type="numbering" w:customStyle="1" w:styleId="EstiloImportado6">
    <w:name w:val="Estilo Importado 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mdh.gov.br/informacao-ao-cidadao/participacao-social/conselho-nacional-de-direitos-humanos-cndh/RelatriosobreViolaesdeDireitosHumanoscontraImigrantesVenezuelanos.pdf" TargetMode="External"/><Relationship Id="rId1" Type="http://schemas.openxmlformats.org/officeDocument/2006/relationships/hyperlink" Target="http://www.dpu.def.br/repository-of-knowledge/right-of-minorities-and-vulnerable-groups"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aYZDvrMV5NnRupOammWW6TX/lg==">AMUW2mVhXlI+D7bx9Ze53QtRqA+kA98t/4NwjHTT0wecbwyCS751Mo+7yG+PF3LTOnEX4ytkHx9p67VWgdDppPTdSNUlDdqPsL/ddFdk8y3iVb3dm9Q+wZSdPruqnNgFZBkCmhSiwrGiBgHJu2sL/gh1p+3HarmEjtHSK8FbnMQO0F3O+soDS4TtbWRY5Jw19rl4uwQJZ706Jf3C5TgAMXvvJdX8HvqwjeeAnxE2Ufq458jgyoWsk9Hy/iMWNi4demE5fDGKfJ076XJjGH7L+omYOIAe8qcOK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3402</Words>
  <Characters>18377</Characters>
  <Application>Microsoft Office Word</Application>
  <DocSecurity>0</DocSecurity>
  <Lines>153</Lines>
  <Paragraphs>43</Paragraphs>
  <ScaleCrop>false</ScaleCrop>
  <Company/>
  <LinksUpToDate>false</LinksUpToDate>
  <CharactersWithSpaces>21736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 szabo</dc:creator>
  <cp:lastModifiedBy>ilana szabo</cp:lastModifiedBy>
  <cp:revision>2</cp:revision>
  <dcterms:created xsi:type="dcterms:W3CDTF">2022-01-31T17:38:00Z</dcterms:created>
  <dcterms:modified xsi:type="dcterms:W3CDTF">2022-01-31T17:38:00Z</dcterms:modified>
</cp:coreProperties>
</file>